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69C2CECF" w:rsidR="009C161F" w:rsidRDefault="009C161F" w:rsidP="00A03E51">
      <w:pPr>
        <w:jc w:val="center"/>
        <w:rPr>
          <w:sz w:val="20"/>
          <w:szCs w:val="20"/>
        </w:rPr>
      </w:pPr>
      <w:r w:rsidRPr="00A03E51">
        <w:rPr>
          <w:sz w:val="20"/>
          <w:szCs w:val="20"/>
        </w:rPr>
        <w:t>(</w:t>
      </w:r>
      <w:r w:rsidR="00BC170B" w:rsidRPr="00A03E51">
        <w:rPr>
          <w:sz w:val="20"/>
          <w:szCs w:val="20"/>
        </w:rPr>
        <w:t>Adesão à Ata de Registro de Preços</w:t>
      </w:r>
      <w:r w:rsidR="00545E37" w:rsidRPr="00A03E51">
        <w:rPr>
          <w:sz w:val="20"/>
          <w:szCs w:val="20"/>
        </w:rPr>
        <w:t xml:space="preserve"> na Lei n.º 14.133/2021</w:t>
      </w:r>
      <w:r w:rsidRPr="00A03E51">
        <w:rPr>
          <w:sz w:val="20"/>
          <w:szCs w:val="20"/>
        </w:rPr>
        <w:t>)</w:t>
      </w:r>
    </w:p>
    <w:p w14:paraId="7184D45C" w14:textId="77777777" w:rsidR="00A03E51" w:rsidRPr="00A03E51" w:rsidRDefault="00A03E51" w:rsidP="00A03E51">
      <w:pPr>
        <w:spacing w:after="0" w:line="240" w:lineRule="auto"/>
        <w:jc w:val="center"/>
        <w:rPr>
          <w:sz w:val="20"/>
          <w:szCs w:val="20"/>
        </w:rPr>
      </w:pP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8D31C7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7E2D623D" w:rsidR="009C161F" w:rsidRPr="00FD5B3B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lista deve ser preenchida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5E37"/>
    <w:rsid w:val="00546670"/>
    <w:rsid w:val="0055274B"/>
    <w:rsid w:val="0055492A"/>
    <w:rsid w:val="00557391"/>
    <w:rsid w:val="00564D4A"/>
    <w:rsid w:val="005830E3"/>
    <w:rsid w:val="005902D8"/>
    <w:rsid w:val="00591390"/>
    <w:rsid w:val="00591BC9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21B4"/>
    <w:rsid w:val="008D31C7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3E51"/>
    <w:rsid w:val="00A0681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0A5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170B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2025-05-23T17:48:00Z</dcterms:created>
  <dcterms:modified xsi:type="dcterms:W3CDTF">2025-05-23T18:00:00Z</dcterms:modified>
</cp:coreProperties>
</file>