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deGrade1Clara-nfase4"/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6"/>
        <w:gridCol w:w="2318"/>
        <w:gridCol w:w="1662"/>
      </w:tblGrid>
      <w:tr w:rsidR="00BE1EBE" w:rsidRPr="00967168" w14:paraId="576E1C05" w14:textId="77777777" w:rsidTr="00BE1EBE">
        <w:tc>
          <w:tcPr>
            <w:tcW w:w="5676" w:type="dxa"/>
            <w:shd w:val="clear" w:color="auto" w:fill="C5E0B3" w:themeFill="accent6" w:themeFillTint="66"/>
          </w:tcPr>
          <w:p w14:paraId="0F10131C" w14:textId="77777777" w:rsidR="00BE1EBE" w:rsidRPr="002367C3" w:rsidRDefault="00BE1EBE" w:rsidP="001B71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367C3">
              <w:rPr>
                <w:rFonts w:cstheme="minorHAnsi"/>
                <w:b/>
                <w:sz w:val="24"/>
                <w:szCs w:val="24"/>
              </w:rPr>
              <w:t>Lista de verificação 5 - verificação específica para acréscimos ou supressões</w:t>
            </w:r>
          </w:p>
        </w:tc>
        <w:tc>
          <w:tcPr>
            <w:tcW w:w="2318" w:type="dxa"/>
            <w:shd w:val="clear" w:color="auto" w:fill="C5E0B3" w:themeFill="accent6" w:themeFillTint="66"/>
          </w:tcPr>
          <w:p w14:paraId="76B9C3A6" w14:textId="77777777" w:rsidR="00BE1EBE" w:rsidRDefault="00BE1EBE" w:rsidP="001B717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Atende plenamente a exigência?</w:t>
            </w:r>
          </w:p>
          <w:p w14:paraId="4F93AF82" w14:textId="77777777" w:rsidR="00BE1EBE" w:rsidRPr="00967168" w:rsidRDefault="00BE1EBE" w:rsidP="001B717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C5E0B3" w:themeFill="accent6" w:themeFillTint="66"/>
          </w:tcPr>
          <w:p w14:paraId="6FC0EDC2" w14:textId="77777777" w:rsidR="00BE1EBE" w:rsidRPr="00967168" w:rsidRDefault="00BE1EBE" w:rsidP="001B717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Consta do processo? Se possível, indicar em quais fls.</w:t>
            </w:r>
          </w:p>
        </w:tc>
      </w:tr>
      <w:tr w:rsidR="00BE1EBE" w:rsidRPr="00967168" w14:paraId="0EE1C60B" w14:textId="77777777" w:rsidTr="001B7170">
        <w:tc>
          <w:tcPr>
            <w:tcW w:w="5676" w:type="dxa"/>
          </w:tcPr>
          <w:p w14:paraId="3635BF10" w14:textId="77777777" w:rsidR="00BE1EBE" w:rsidRPr="00967168" w:rsidRDefault="00BE1EBE" w:rsidP="00BE1EBE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967168">
              <w:rPr>
                <w:rFonts w:cstheme="minorHAnsi"/>
                <w:sz w:val="24"/>
                <w:szCs w:val="24"/>
              </w:rPr>
              <w:t xml:space="preserve">A Administração observa o limite quantitativo previsto no art. </w:t>
            </w:r>
            <w:r>
              <w:rPr>
                <w:rFonts w:cstheme="minorHAnsi"/>
                <w:sz w:val="24"/>
                <w:szCs w:val="24"/>
              </w:rPr>
              <w:t>125 da Lei 14133/21</w:t>
            </w:r>
            <w:r w:rsidRPr="00967168">
              <w:rPr>
                <w:rFonts w:cstheme="minorHAnsi"/>
                <w:sz w:val="24"/>
                <w:szCs w:val="24"/>
              </w:rPr>
              <w:t>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1"/>
            </w:r>
            <w:r w:rsidRPr="00967168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18" w:type="dxa"/>
          </w:tcPr>
          <w:p w14:paraId="46EF9B15" w14:textId="77777777" w:rsidR="00BE1EBE" w:rsidRPr="00967168" w:rsidRDefault="00BE1EBE" w:rsidP="001B7170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301306580"/>
                <w:placeholder>
                  <w:docPart w:val="9C8F148A516748908310B9F7095111A7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</w:tcPr>
          <w:p w14:paraId="711D5F66" w14:textId="77777777" w:rsidR="00BE1EBE" w:rsidRPr="00967168" w:rsidRDefault="00BE1EBE" w:rsidP="001B717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E1EBE" w:rsidRPr="00967168" w14:paraId="52F4CAF4" w14:textId="77777777" w:rsidTr="00BE1EBE">
        <w:tc>
          <w:tcPr>
            <w:tcW w:w="5676" w:type="dxa"/>
            <w:shd w:val="clear" w:color="auto" w:fill="FFFFFF" w:themeFill="background1"/>
          </w:tcPr>
          <w:p w14:paraId="06773C63" w14:textId="77777777" w:rsidR="00BE1EBE" w:rsidRPr="00967168" w:rsidRDefault="00BE1EBE" w:rsidP="00BE1EBE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967168">
              <w:rPr>
                <w:rFonts w:cstheme="minorHAnsi"/>
                <w:sz w:val="24"/>
                <w:szCs w:val="24"/>
              </w:rPr>
              <w:t>A Administração certificou que não haverá alteração do objeto com a alteração proposta pelo termo aditivo?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2"/>
            </w:r>
          </w:p>
        </w:tc>
        <w:tc>
          <w:tcPr>
            <w:tcW w:w="2318" w:type="dxa"/>
            <w:shd w:val="clear" w:color="auto" w:fill="FFFFFF" w:themeFill="background1"/>
          </w:tcPr>
          <w:p w14:paraId="275451C5" w14:textId="77777777" w:rsidR="00BE1EBE" w:rsidRPr="00967168" w:rsidRDefault="00BE1EBE" w:rsidP="001B7170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591267452"/>
                <w:placeholder>
                  <w:docPart w:val="6A2E09F4173C465B88EE054A492E99B2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shd w:val="clear" w:color="auto" w:fill="FFFFFF" w:themeFill="background1"/>
          </w:tcPr>
          <w:p w14:paraId="68D1C80F" w14:textId="77777777" w:rsidR="00BE1EBE" w:rsidRPr="00967168" w:rsidRDefault="00BE1EBE" w:rsidP="001B717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E1EBE" w:rsidRPr="00967168" w14:paraId="693768B6" w14:textId="77777777" w:rsidTr="00BE1EBE">
        <w:tc>
          <w:tcPr>
            <w:tcW w:w="5676" w:type="dxa"/>
            <w:shd w:val="clear" w:color="auto" w:fill="FFFFFF" w:themeFill="background1"/>
          </w:tcPr>
          <w:p w14:paraId="141AD4E0" w14:textId="77777777" w:rsidR="00BE1EBE" w:rsidRPr="00967168" w:rsidRDefault="00BE1EBE" w:rsidP="00BE1EBE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967168">
              <w:rPr>
                <w:rFonts w:cstheme="minorHAnsi"/>
                <w:sz w:val="24"/>
                <w:szCs w:val="24"/>
              </w:rPr>
              <w:t>Consta da instrução processual descrição do objeto do contrato com as suas especificações e do modo de execução?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3"/>
            </w:r>
          </w:p>
        </w:tc>
        <w:tc>
          <w:tcPr>
            <w:tcW w:w="2318" w:type="dxa"/>
            <w:shd w:val="clear" w:color="auto" w:fill="FFFFFF" w:themeFill="background1"/>
          </w:tcPr>
          <w:p w14:paraId="64654DDE" w14:textId="77777777" w:rsidR="00BE1EBE" w:rsidRPr="00967168" w:rsidRDefault="00BE1EBE" w:rsidP="001B7170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328060382"/>
                <w:placeholder>
                  <w:docPart w:val="47121F379EDE47E2ADD277E746B1193C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shd w:val="clear" w:color="auto" w:fill="FFFFFF" w:themeFill="background1"/>
          </w:tcPr>
          <w:p w14:paraId="1D693C34" w14:textId="77777777" w:rsidR="00BE1EBE" w:rsidRPr="00967168" w:rsidRDefault="00BE1EBE" w:rsidP="001B717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E1EBE" w:rsidRPr="00967168" w14:paraId="0C988FE3" w14:textId="77777777" w:rsidTr="00BE1EBE">
        <w:tc>
          <w:tcPr>
            <w:tcW w:w="5676" w:type="dxa"/>
            <w:shd w:val="clear" w:color="auto" w:fill="FFFFFF" w:themeFill="background1"/>
          </w:tcPr>
          <w:p w14:paraId="0DB8F572" w14:textId="77777777" w:rsidR="00BE1EBE" w:rsidRPr="00967168" w:rsidRDefault="00BE1EBE" w:rsidP="00BE1EBE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967168">
              <w:rPr>
                <w:rFonts w:cstheme="minorHAnsi"/>
                <w:sz w:val="24"/>
                <w:szCs w:val="24"/>
              </w:rPr>
              <w:t>Consta da instrução processual descrição detalhada da proposta de alteração?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4"/>
            </w:r>
          </w:p>
        </w:tc>
        <w:tc>
          <w:tcPr>
            <w:tcW w:w="2318" w:type="dxa"/>
            <w:shd w:val="clear" w:color="auto" w:fill="FFFFFF" w:themeFill="background1"/>
          </w:tcPr>
          <w:p w14:paraId="0BACDC67" w14:textId="77777777" w:rsidR="00BE1EBE" w:rsidRPr="00967168" w:rsidRDefault="00BE1EBE" w:rsidP="001B7170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706331756"/>
                <w:placeholder>
                  <w:docPart w:val="E251AD5E16804AF1BC38B19545438E2C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shd w:val="clear" w:color="auto" w:fill="FFFFFF" w:themeFill="background1"/>
          </w:tcPr>
          <w:p w14:paraId="01900190" w14:textId="77777777" w:rsidR="00BE1EBE" w:rsidRPr="00967168" w:rsidRDefault="00BE1EBE" w:rsidP="001B717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E1EBE" w:rsidRPr="00967168" w14:paraId="276C73F2" w14:textId="77777777" w:rsidTr="00BE1EBE">
        <w:tc>
          <w:tcPr>
            <w:tcW w:w="5676" w:type="dxa"/>
            <w:shd w:val="clear" w:color="auto" w:fill="FFFFFF" w:themeFill="background1"/>
          </w:tcPr>
          <w:p w14:paraId="53D4AF23" w14:textId="77777777" w:rsidR="00BE1EBE" w:rsidRPr="00967168" w:rsidRDefault="00BE1EBE" w:rsidP="00BE1EBE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967168">
              <w:rPr>
                <w:rFonts w:cstheme="minorHAnsi"/>
                <w:sz w:val="24"/>
                <w:szCs w:val="24"/>
              </w:rPr>
              <w:t>Consta da instrução processual justificativa para a necessidade da alteração proposta e a referida hipótese legal?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5"/>
            </w:r>
          </w:p>
        </w:tc>
        <w:tc>
          <w:tcPr>
            <w:tcW w:w="2318" w:type="dxa"/>
            <w:shd w:val="clear" w:color="auto" w:fill="FFFFFF" w:themeFill="background1"/>
          </w:tcPr>
          <w:p w14:paraId="214FB57C" w14:textId="77777777" w:rsidR="00BE1EBE" w:rsidRPr="00967168" w:rsidRDefault="00BE1EBE" w:rsidP="001B7170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2114888395"/>
                <w:placeholder>
                  <w:docPart w:val="9E69995ECE0C4ACEB7391F0B13F26032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shd w:val="clear" w:color="auto" w:fill="FFFFFF" w:themeFill="background1"/>
          </w:tcPr>
          <w:p w14:paraId="09F21717" w14:textId="77777777" w:rsidR="00BE1EBE" w:rsidRPr="00967168" w:rsidRDefault="00BE1EBE" w:rsidP="001B717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E1EBE" w:rsidRPr="00967168" w14:paraId="00CE7C21" w14:textId="77777777" w:rsidTr="00BE1EBE">
        <w:tc>
          <w:tcPr>
            <w:tcW w:w="5676" w:type="dxa"/>
            <w:shd w:val="clear" w:color="auto" w:fill="FFFFFF" w:themeFill="background1"/>
          </w:tcPr>
          <w:p w14:paraId="06A8D34C" w14:textId="77777777" w:rsidR="00BE1EBE" w:rsidRPr="00967168" w:rsidRDefault="00BE1EBE" w:rsidP="00BE1EBE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Houve esclarecimento sobre a natureza superveniente do motivo que justificou a alteração?</w:t>
            </w:r>
          </w:p>
        </w:tc>
        <w:tc>
          <w:tcPr>
            <w:tcW w:w="2318" w:type="dxa"/>
            <w:shd w:val="clear" w:color="auto" w:fill="FFFFFF" w:themeFill="background1"/>
          </w:tcPr>
          <w:p w14:paraId="15BECFEC" w14:textId="77777777" w:rsidR="00BE1EBE" w:rsidRDefault="00BE1EBE" w:rsidP="001B7170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45986501"/>
                <w:placeholder>
                  <w:docPart w:val="056B6929EA5C46B2824083D2FB89AC24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shd w:val="clear" w:color="auto" w:fill="FFFFFF" w:themeFill="background1"/>
          </w:tcPr>
          <w:p w14:paraId="543B44E2" w14:textId="77777777" w:rsidR="00BE1EBE" w:rsidRPr="00967168" w:rsidRDefault="00BE1EBE" w:rsidP="001B717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E1EBE" w:rsidRPr="00967168" w14:paraId="7E57594D" w14:textId="77777777" w:rsidTr="00BE1EBE">
        <w:tc>
          <w:tcPr>
            <w:tcW w:w="5676" w:type="dxa"/>
            <w:shd w:val="clear" w:color="auto" w:fill="FFFFFF" w:themeFill="background1"/>
          </w:tcPr>
          <w:p w14:paraId="0C7CB24B" w14:textId="77777777" w:rsidR="00BE1EBE" w:rsidRPr="00967168" w:rsidRDefault="00BE1EBE" w:rsidP="00BE1EBE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967168">
              <w:rPr>
                <w:rFonts w:cstheme="minorHAnsi"/>
                <w:sz w:val="24"/>
                <w:szCs w:val="24"/>
              </w:rPr>
              <w:t>Consta da instrução processual o detalhamento dos custos da alteração de forma a demonstrar que mantém a equação econômico-financeira do contrato?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6"/>
            </w:r>
          </w:p>
        </w:tc>
        <w:tc>
          <w:tcPr>
            <w:tcW w:w="2318" w:type="dxa"/>
            <w:shd w:val="clear" w:color="auto" w:fill="FFFFFF" w:themeFill="background1"/>
          </w:tcPr>
          <w:p w14:paraId="26D0927C" w14:textId="77777777" w:rsidR="00BE1EBE" w:rsidRPr="00967168" w:rsidRDefault="00BE1EBE" w:rsidP="001B7170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2112240498"/>
                <w:placeholder>
                  <w:docPart w:val="6BF56342121847569298A3C44CA1975E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shd w:val="clear" w:color="auto" w:fill="FFFFFF" w:themeFill="background1"/>
          </w:tcPr>
          <w:p w14:paraId="2A90569C" w14:textId="77777777" w:rsidR="00BE1EBE" w:rsidRPr="00967168" w:rsidRDefault="00BE1EBE" w:rsidP="001B717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E1EBE" w:rsidRPr="00967168" w14:paraId="7F921646" w14:textId="77777777" w:rsidTr="00BE1EBE">
        <w:tc>
          <w:tcPr>
            <w:tcW w:w="5676" w:type="dxa"/>
            <w:shd w:val="clear" w:color="auto" w:fill="FFFFFF" w:themeFill="background1"/>
          </w:tcPr>
          <w:p w14:paraId="7809D11F" w14:textId="77777777" w:rsidR="00BE1EBE" w:rsidRPr="00967168" w:rsidRDefault="00BE1EBE" w:rsidP="00BE1EBE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967168">
              <w:rPr>
                <w:rFonts w:cstheme="minorHAnsi"/>
                <w:sz w:val="24"/>
                <w:szCs w:val="24"/>
              </w:rPr>
              <w:t>Consta da instrução processual a ciência da contratada, por escrito, em relação às alterações propostas no caso de alteração unilateral ou a sua concordância para as situações de alteração por acordo das partes?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7"/>
            </w:r>
          </w:p>
        </w:tc>
        <w:tc>
          <w:tcPr>
            <w:tcW w:w="2318" w:type="dxa"/>
            <w:shd w:val="clear" w:color="auto" w:fill="FFFFFF" w:themeFill="background1"/>
          </w:tcPr>
          <w:p w14:paraId="2BA89B4F" w14:textId="77777777" w:rsidR="00BE1EBE" w:rsidRPr="00967168" w:rsidRDefault="00BE1EBE" w:rsidP="001B7170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698846655"/>
                <w:placeholder>
                  <w:docPart w:val="E36AADCB1EA64CE9B27542B1170ABBCE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shd w:val="clear" w:color="auto" w:fill="FFFFFF" w:themeFill="background1"/>
          </w:tcPr>
          <w:p w14:paraId="7E5AE1B7" w14:textId="77777777" w:rsidR="00BE1EBE" w:rsidRPr="00967168" w:rsidRDefault="00BE1EBE" w:rsidP="001B717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E1EBE" w:rsidRPr="00967168" w14:paraId="445A44E4" w14:textId="77777777" w:rsidTr="00BE1EBE">
        <w:tc>
          <w:tcPr>
            <w:tcW w:w="5676" w:type="dxa"/>
            <w:shd w:val="clear" w:color="auto" w:fill="FFFFFF" w:themeFill="background1"/>
          </w:tcPr>
          <w:p w14:paraId="226D71BE" w14:textId="77777777" w:rsidR="00BE1EBE" w:rsidRPr="0033727E" w:rsidRDefault="00BE1EBE" w:rsidP="00BE1EBE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33727E">
              <w:rPr>
                <w:rFonts w:cstheme="minorHAnsi"/>
                <w:sz w:val="24"/>
                <w:szCs w:val="24"/>
              </w:rPr>
              <w:t>Há adequação do termo de referência e/ou do projeto básico atinente ao acréscimo ou supressão, se o caso exigir essa medida?</w:t>
            </w:r>
          </w:p>
        </w:tc>
        <w:tc>
          <w:tcPr>
            <w:tcW w:w="2318" w:type="dxa"/>
            <w:shd w:val="clear" w:color="auto" w:fill="FFFFFF" w:themeFill="background1"/>
          </w:tcPr>
          <w:p w14:paraId="5BB158AB" w14:textId="77777777" w:rsidR="00BE1EBE" w:rsidRPr="00967168" w:rsidRDefault="00BE1EBE" w:rsidP="001B7170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92072179"/>
                <w:placeholder>
                  <w:docPart w:val="11BE92CC0EC442C29599F8264C9977F3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 w:rsidRPr="0033727E"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shd w:val="clear" w:color="auto" w:fill="FFFFFF" w:themeFill="background1"/>
          </w:tcPr>
          <w:p w14:paraId="3DA37F5F" w14:textId="77777777" w:rsidR="00BE1EBE" w:rsidRPr="00967168" w:rsidRDefault="00BE1EBE" w:rsidP="001B717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E1EBE" w:rsidRPr="00967168" w14:paraId="0011E627" w14:textId="77777777" w:rsidTr="00BE1EBE">
        <w:tc>
          <w:tcPr>
            <w:tcW w:w="56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611AF73" w14:textId="77777777" w:rsidR="00BE1EBE" w:rsidRPr="00967168" w:rsidRDefault="00BE1EBE" w:rsidP="00BE1EBE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967168">
              <w:rPr>
                <w:rFonts w:cstheme="minorHAnsi"/>
                <w:sz w:val="24"/>
                <w:szCs w:val="24"/>
              </w:rPr>
              <w:t xml:space="preserve">Havendo a inclusão de serviços </w:t>
            </w:r>
            <w:r>
              <w:rPr>
                <w:rFonts w:cstheme="minorHAnsi"/>
                <w:sz w:val="24"/>
                <w:szCs w:val="24"/>
              </w:rPr>
              <w:t xml:space="preserve">ou obras cujos preços unitários não sejam contemplados no contrato, foi certificado que os preços dos novos serviços ou obras foram </w:t>
            </w:r>
            <w:r w:rsidRPr="00EF365B">
              <w:rPr>
                <w:rFonts w:cstheme="minorHAnsi"/>
                <w:sz w:val="24"/>
                <w:szCs w:val="24"/>
              </w:rPr>
              <w:t>fixados por meio da aplicação da relação geral entre os valores da proposta e o do orçamento-base da Administração sobre os preços referenciais ou de mercado vigentes na data do aditamento</w:t>
            </w:r>
            <w:r w:rsidRPr="00967168">
              <w:rPr>
                <w:rFonts w:cstheme="minorHAnsi"/>
                <w:sz w:val="24"/>
                <w:szCs w:val="24"/>
              </w:rPr>
              <w:t>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t xml:space="preserve"> 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8"/>
            </w:r>
          </w:p>
        </w:tc>
        <w:tc>
          <w:tcPr>
            <w:tcW w:w="231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F84B9B2" w14:textId="77777777" w:rsidR="00BE1EBE" w:rsidRPr="00967168" w:rsidRDefault="00BE1EBE" w:rsidP="001B7170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601032018"/>
                <w:placeholder>
                  <w:docPart w:val="DF17A20D83B4479CBEB4B439FCAEC020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1D4E996" w14:textId="77777777" w:rsidR="00BE1EBE" w:rsidRPr="00967168" w:rsidRDefault="00BE1EBE" w:rsidP="001B717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E1EBE" w:rsidRPr="00967168" w14:paraId="18A5DA18" w14:textId="77777777" w:rsidTr="00BE1EBE">
        <w:tc>
          <w:tcPr>
            <w:tcW w:w="56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9B724A8" w14:textId="77777777" w:rsidR="00BE1EBE" w:rsidRPr="00967168" w:rsidRDefault="00BE1EBE" w:rsidP="00BE1EBE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B96559">
              <w:rPr>
                <w:rFonts w:cstheme="minorHAnsi"/>
                <w:sz w:val="24"/>
                <w:szCs w:val="24"/>
              </w:rPr>
              <w:t>Foi consultado o Guia Nacional de Contratações Sustentáveis da Consultoria Geral da União para inserção dos critérios de sustentabilidade?</w:t>
            </w:r>
            <w:r w:rsidRPr="00B96559">
              <w:rPr>
                <w:sz w:val="24"/>
                <w:szCs w:val="24"/>
                <w:vertAlign w:val="superscript"/>
              </w:rPr>
              <w:endnoteReference w:id="9"/>
            </w:r>
          </w:p>
        </w:tc>
        <w:tc>
          <w:tcPr>
            <w:tcW w:w="231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2062D9B" w14:textId="77777777" w:rsidR="00BE1EBE" w:rsidRDefault="00BE1EBE" w:rsidP="001B717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6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2105BFE" w14:textId="77777777" w:rsidR="00BE1EBE" w:rsidRPr="00967168" w:rsidRDefault="00BE1EBE" w:rsidP="001B7170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21C81933" w14:textId="77777777" w:rsidR="00585AB2" w:rsidRDefault="00585AB2" w:rsidP="00585AB2">
      <w:pPr>
        <w:spacing w:line="240" w:lineRule="auto"/>
        <w:jc w:val="both"/>
      </w:pPr>
    </w:p>
    <w:p w14:paraId="5CD45E0C" w14:textId="77777777" w:rsidR="005E27DE" w:rsidRDefault="005E27DE"/>
    <w:sectPr w:rsidR="005E27DE">
      <w:headerReference w:type="default" r:id="rId7"/>
      <w:footerReference w:type="default" r:id="rId8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D3146" w14:textId="77777777" w:rsidR="00585AB2" w:rsidRDefault="00585AB2" w:rsidP="00585AB2">
      <w:pPr>
        <w:spacing w:line="240" w:lineRule="auto"/>
      </w:pPr>
      <w:r>
        <w:separator/>
      </w:r>
    </w:p>
  </w:endnote>
  <w:endnote w:type="continuationSeparator" w:id="0">
    <w:p w14:paraId="777D3C7F" w14:textId="77777777" w:rsidR="00585AB2" w:rsidRDefault="00585AB2" w:rsidP="00585AB2">
      <w:pPr>
        <w:spacing w:line="240" w:lineRule="auto"/>
      </w:pPr>
      <w:r>
        <w:continuationSeparator/>
      </w:r>
    </w:p>
  </w:endnote>
  <w:endnote w:id="1">
    <w:p w14:paraId="2DAC94C0" w14:textId="77777777" w:rsidR="00BE1EBE" w:rsidRPr="00D01845" w:rsidRDefault="00BE1EBE" w:rsidP="00BE1EBE">
      <w:pPr>
        <w:pStyle w:val="Textodenotadefim"/>
        <w:jc w:val="both"/>
        <w:rPr>
          <w:rFonts w:cstheme="minorHAnsi"/>
          <w:color w:val="000000" w:themeColor="text1"/>
        </w:rPr>
      </w:pPr>
      <w:r w:rsidRPr="00D01845">
        <w:rPr>
          <w:rStyle w:val="Refdenotadefim"/>
          <w:rFonts w:cstheme="minorHAnsi"/>
          <w:color w:val="000000" w:themeColor="text1"/>
        </w:rPr>
        <w:endnoteRef/>
      </w:r>
      <w:r w:rsidRPr="00D01845">
        <w:rPr>
          <w:rFonts w:cstheme="minorHAnsi"/>
          <w:color w:val="000000" w:themeColor="text1"/>
        </w:rPr>
        <w:t xml:space="preserve"> </w:t>
      </w:r>
      <w:r w:rsidRPr="00D01845">
        <w:rPr>
          <w:rFonts w:cstheme="minorHAnsi"/>
          <w:color w:val="000000" w:themeColor="text1"/>
          <w:lang w:val="en-US"/>
        </w:rPr>
        <w:t>art. 125 da Lei 14133/21.</w:t>
      </w:r>
    </w:p>
  </w:endnote>
  <w:endnote w:id="2">
    <w:p w14:paraId="50D34EE8" w14:textId="77777777" w:rsidR="00BE1EBE" w:rsidRPr="00D01845" w:rsidRDefault="00BE1EBE" w:rsidP="00BE1EBE">
      <w:pPr>
        <w:pStyle w:val="Textodenotadefim"/>
        <w:jc w:val="both"/>
        <w:rPr>
          <w:rFonts w:cstheme="minorHAnsi"/>
          <w:color w:val="000000" w:themeColor="text1"/>
        </w:rPr>
      </w:pPr>
      <w:r w:rsidRPr="00D01845">
        <w:rPr>
          <w:rStyle w:val="Refdenotadefim"/>
          <w:rFonts w:cstheme="minorHAnsi"/>
          <w:color w:val="000000" w:themeColor="text1"/>
        </w:rPr>
        <w:endnoteRef/>
      </w:r>
      <w:r w:rsidRPr="00D01845">
        <w:rPr>
          <w:rFonts w:cstheme="minorHAnsi"/>
          <w:color w:val="000000" w:themeColor="text1"/>
        </w:rPr>
        <w:t xml:space="preserve"> Lei 14133/21, art. 126. </w:t>
      </w:r>
    </w:p>
  </w:endnote>
  <w:endnote w:id="3">
    <w:p w14:paraId="55870D38" w14:textId="77777777" w:rsidR="00BE1EBE" w:rsidRPr="00D01845" w:rsidRDefault="00BE1EBE" w:rsidP="00BE1EBE">
      <w:pPr>
        <w:pStyle w:val="Textodenotadefim"/>
        <w:jc w:val="both"/>
        <w:rPr>
          <w:rFonts w:cstheme="minorHAnsi"/>
          <w:color w:val="000000" w:themeColor="text1"/>
        </w:rPr>
      </w:pPr>
      <w:r w:rsidRPr="00D01845">
        <w:rPr>
          <w:rStyle w:val="Refdenotadefim"/>
          <w:rFonts w:cstheme="minorHAnsi"/>
          <w:color w:val="000000" w:themeColor="text1"/>
        </w:rPr>
        <w:endnoteRef/>
      </w:r>
      <w:r w:rsidRPr="00D01845">
        <w:rPr>
          <w:rFonts w:cstheme="minorHAnsi"/>
          <w:color w:val="000000" w:themeColor="text1"/>
        </w:rPr>
        <w:t xml:space="preserve"> item 2.4, “a”, do Anexo X da IN-SEGES 5/2017.</w:t>
      </w:r>
    </w:p>
  </w:endnote>
  <w:endnote w:id="4">
    <w:p w14:paraId="39130F9C" w14:textId="77777777" w:rsidR="00BE1EBE" w:rsidRPr="00D01845" w:rsidRDefault="00BE1EBE" w:rsidP="00BE1EBE">
      <w:pPr>
        <w:pStyle w:val="Textodenotadefim"/>
        <w:jc w:val="both"/>
        <w:rPr>
          <w:rFonts w:cstheme="minorHAnsi"/>
          <w:color w:val="000000" w:themeColor="text1"/>
        </w:rPr>
      </w:pPr>
      <w:r w:rsidRPr="00D01845">
        <w:rPr>
          <w:rStyle w:val="Refdenotadefim"/>
          <w:rFonts w:cstheme="minorHAnsi"/>
          <w:color w:val="000000" w:themeColor="text1"/>
        </w:rPr>
        <w:endnoteRef/>
      </w:r>
      <w:r w:rsidRPr="00D01845">
        <w:rPr>
          <w:rFonts w:cstheme="minorHAnsi"/>
          <w:color w:val="000000" w:themeColor="text1"/>
        </w:rPr>
        <w:t xml:space="preserve"> item 2.4, “b”, do Anexo X da IN-SEGES 5/2017.</w:t>
      </w:r>
    </w:p>
  </w:endnote>
  <w:endnote w:id="5">
    <w:p w14:paraId="2B4AAD96" w14:textId="77777777" w:rsidR="00BE1EBE" w:rsidRPr="00D01845" w:rsidRDefault="00BE1EBE" w:rsidP="00BE1EBE">
      <w:pPr>
        <w:pStyle w:val="Textodenotadefim"/>
        <w:jc w:val="both"/>
        <w:rPr>
          <w:rFonts w:cstheme="minorHAnsi"/>
          <w:color w:val="000000" w:themeColor="text1"/>
        </w:rPr>
      </w:pPr>
      <w:r w:rsidRPr="00D01845">
        <w:rPr>
          <w:rStyle w:val="Refdenotadefim"/>
          <w:rFonts w:cstheme="minorHAnsi"/>
          <w:color w:val="000000" w:themeColor="text1"/>
        </w:rPr>
        <w:endnoteRef/>
      </w:r>
      <w:r w:rsidRPr="00D01845">
        <w:rPr>
          <w:rFonts w:cstheme="minorHAnsi"/>
          <w:color w:val="000000" w:themeColor="text1"/>
        </w:rPr>
        <w:t xml:space="preserve"> Art. 173, </w:t>
      </w:r>
      <w:proofErr w:type="spellStart"/>
      <w:proofErr w:type="gramStart"/>
      <w:r w:rsidRPr="00D01845">
        <w:rPr>
          <w:rFonts w:cstheme="minorHAnsi"/>
          <w:color w:val="000000" w:themeColor="text1"/>
        </w:rPr>
        <w:t>inc.II</w:t>
      </w:r>
      <w:proofErr w:type="spellEnd"/>
      <w:proofErr w:type="gramEnd"/>
      <w:r w:rsidRPr="00D01845">
        <w:rPr>
          <w:rFonts w:cstheme="minorHAnsi"/>
          <w:color w:val="000000" w:themeColor="text1"/>
        </w:rPr>
        <w:t>, do Decreto Municipal n°3.884/2024.</w:t>
      </w:r>
    </w:p>
  </w:endnote>
  <w:endnote w:id="6">
    <w:p w14:paraId="6AF22C21" w14:textId="77777777" w:rsidR="00BE1EBE" w:rsidRPr="00D01845" w:rsidRDefault="00BE1EBE" w:rsidP="00BE1EBE">
      <w:pPr>
        <w:pStyle w:val="Textodenotadefim"/>
        <w:jc w:val="both"/>
        <w:rPr>
          <w:rFonts w:cstheme="minorHAnsi"/>
          <w:color w:val="000000" w:themeColor="text1"/>
        </w:rPr>
      </w:pPr>
      <w:r w:rsidRPr="00D01845">
        <w:rPr>
          <w:rStyle w:val="Refdenotadefim"/>
          <w:rFonts w:cstheme="minorHAnsi"/>
          <w:color w:val="000000" w:themeColor="text1"/>
        </w:rPr>
        <w:endnoteRef/>
      </w:r>
      <w:r w:rsidRPr="00D01845">
        <w:rPr>
          <w:rFonts w:cstheme="minorHAnsi"/>
          <w:color w:val="000000" w:themeColor="text1"/>
        </w:rPr>
        <w:t xml:space="preserve"> Art. </w:t>
      </w:r>
      <w:proofErr w:type="gramStart"/>
      <w:r w:rsidRPr="00D01845">
        <w:rPr>
          <w:rFonts w:cstheme="minorHAnsi"/>
          <w:color w:val="000000" w:themeColor="text1"/>
        </w:rPr>
        <w:t>173,incisos</w:t>
      </w:r>
      <w:proofErr w:type="gramEnd"/>
      <w:r w:rsidRPr="00D01845">
        <w:rPr>
          <w:rFonts w:cstheme="minorHAnsi"/>
          <w:color w:val="000000" w:themeColor="text1"/>
        </w:rPr>
        <w:t xml:space="preserve"> IV e V, do Decreto Municipal n°3.884/2024.</w:t>
      </w:r>
    </w:p>
  </w:endnote>
  <w:endnote w:id="7">
    <w:p w14:paraId="6793E99E" w14:textId="77777777" w:rsidR="00BE1EBE" w:rsidRPr="00D01845" w:rsidRDefault="00BE1EBE" w:rsidP="00BE1EBE">
      <w:pPr>
        <w:pStyle w:val="Textodenotadefim"/>
        <w:jc w:val="both"/>
        <w:rPr>
          <w:rFonts w:cstheme="minorHAnsi"/>
          <w:color w:val="000000" w:themeColor="text1"/>
        </w:rPr>
      </w:pPr>
      <w:r w:rsidRPr="00D01845">
        <w:rPr>
          <w:rStyle w:val="Refdenotadefim"/>
          <w:rFonts w:cstheme="minorHAnsi"/>
          <w:color w:val="000000" w:themeColor="text1"/>
        </w:rPr>
        <w:endnoteRef/>
      </w:r>
      <w:r w:rsidRPr="00D01845">
        <w:rPr>
          <w:rFonts w:cstheme="minorHAnsi"/>
          <w:color w:val="000000" w:themeColor="text1"/>
        </w:rPr>
        <w:t xml:space="preserve"> item 2.4, “e”, do Anexo X da IN-SEGES 5/2017.</w:t>
      </w:r>
    </w:p>
  </w:endnote>
  <w:endnote w:id="8">
    <w:p w14:paraId="30764783" w14:textId="77777777" w:rsidR="00BE1EBE" w:rsidRPr="00D01845" w:rsidRDefault="00BE1EBE" w:rsidP="00BE1EBE">
      <w:pPr>
        <w:pStyle w:val="Textodenotadefim"/>
        <w:jc w:val="both"/>
        <w:rPr>
          <w:rFonts w:cstheme="minorHAnsi"/>
          <w:color w:val="000000" w:themeColor="text1"/>
        </w:rPr>
      </w:pPr>
      <w:r w:rsidRPr="00D01845">
        <w:rPr>
          <w:rStyle w:val="Refdenotadefim"/>
          <w:rFonts w:cstheme="minorHAnsi"/>
          <w:color w:val="000000" w:themeColor="text1"/>
        </w:rPr>
        <w:endnoteRef/>
      </w:r>
      <w:r w:rsidRPr="00D01845">
        <w:rPr>
          <w:rFonts w:cstheme="minorHAnsi"/>
          <w:color w:val="000000" w:themeColor="text1"/>
        </w:rPr>
        <w:t xml:space="preserve"> Lei 14133/21, art. 127.</w:t>
      </w:r>
    </w:p>
  </w:endnote>
  <w:endnote w:id="9">
    <w:p w14:paraId="44A242C2" w14:textId="77777777" w:rsidR="00BE1EBE" w:rsidRPr="00D01845" w:rsidRDefault="00BE1EBE" w:rsidP="00BE1EBE">
      <w:pPr>
        <w:pStyle w:val="Textodenotadefim"/>
        <w:ind w:right="-994"/>
        <w:rPr>
          <w:color w:val="000000" w:themeColor="text1"/>
        </w:rPr>
      </w:pPr>
      <w:r w:rsidRPr="00D01845">
        <w:rPr>
          <w:rStyle w:val="Refdenotadefim"/>
          <w:color w:val="000000" w:themeColor="text1"/>
        </w:rPr>
        <w:endnoteRef/>
      </w:r>
      <w:r w:rsidRPr="00D01845">
        <w:rPr>
          <w:color w:val="000000" w:themeColor="text1"/>
        </w:rPr>
        <w:t xml:space="preserve"> Disponível em </w:t>
      </w:r>
      <w:hyperlink r:id="rId1" w:history="1">
        <w:r w:rsidRPr="00D01845">
          <w:rPr>
            <w:rStyle w:val="Hyperlink"/>
            <w:color w:val="000000" w:themeColor="text1"/>
          </w:rPr>
          <w:t>https://www.gov.br/agu/pt-br/composicao/cgu/cgu/guias/guia-de-contratacoes-sustentaveis-set-2023.pdf</w:t>
        </w:r>
      </w:hyperlink>
      <w:r w:rsidRPr="00D01845">
        <w:rPr>
          <w:color w:val="000000" w:themeColor="text1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EECE3" w14:textId="77777777" w:rsidR="00B523BC" w:rsidRDefault="00BE1EBE" w:rsidP="00585AB2">
    <w:pPr>
      <w:pStyle w:val="Rodap"/>
      <w:jc w:val="right"/>
    </w:pPr>
  </w:p>
  <w:p w14:paraId="22426B8D" w14:textId="77777777" w:rsidR="00CA7F7A" w:rsidRDefault="00585AB2" w:rsidP="00585AB2">
    <w:pPr>
      <w:pStyle w:val="Rodap"/>
      <w:jc w:val="right"/>
    </w:pPr>
    <w:r>
      <w:rPr>
        <w:noProof/>
      </w:rPr>
      <w:drawing>
        <wp:inline distT="0" distB="0" distL="0" distR="0" wp14:anchorId="7D7CB41F" wp14:editId="34170199">
          <wp:extent cx="4087495" cy="487680"/>
          <wp:effectExtent l="0" t="0" r="8255" b="7620"/>
          <wp:docPr id="3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1928" w14:textId="77777777" w:rsidR="00585AB2" w:rsidRDefault="00585AB2" w:rsidP="00585AB2">
      <w:pPr>
        <w:spacing w:line="240" w:lineRule="auto"/>
      </w:pPr>
      <w:r>
        <w:separator/>
      </w:r>
    </w:p>
  </w:footnote>
  <w:footnote w:type="continuationSeparator" w:id="0">
    <w:p w14:paraId="560A771E" w14:textId="77777777" w:rsidR="00585AB2" w:rsidRDefault="00585AB2" w:rsidP="00585A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1B8FD" w14:textId="77777777" w:rsidR="00B523BC" w:rsidRDefault="00585AB2">
    <w:pPr>
      <w:pStyle w:val="Cabealho"/>
    </w:pPr>
    <w:r>
      <w:rPr>
        <w:noProof/>
      </w:rPr>
      <w:drawing>
        <wp:inline distT="0" distB="0" distL="0" distR="0" wp14:anchorId="429B2E58" wp14:editId="564DB099">
          <wp:extent cx="3713480" cy="852805"/>
          <wp:effectExtent l="0" t="0" r="1270" b="4445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13480" cy="852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C26E57" w14:textId="27606171" w:rsidR="00B523BC" w:rsidRDefault="00BE1EBE">
    <w:pPr>
      <w:pStyle w:val="Cabealho"/>
    </w:pPr>
  </w:p>
  <w:p w14:paraId="3786E79F" w14:textId="77777777" w:rsidR="00C14318" w:rsidRDefault="00C1431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75C1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39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70D26F5"/>
    <w:multiLevelType w:val="hybridMultilevel"/>
    <w:tmpl w:val="4AE6B9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AB2"/>
    <w:rsid w:val="00386458"/>
    <w:rsid w:val="00464F7F"/>
    <w:rsid w:val="00585AB2"/>
    <w:rsid w:val="005E27DE"/>
    <w:rsid w:val="00736C8D"/>
    <w:rsid w:val="009A5968"/>
    <w:rsid w:val="00BE1EBE"/>
    <w:rsid w:val="00C1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35307"/>
  <w15:chartTrackingRefBased/>
  <w15:docId w15:val="{53C422FA-34D3-4A43-9A12-0162EAED8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1EBE"/>
    <w:pPr>
      <w:widowControl w:val="0"/>
      <w:spacing w:after="0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85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har"/>
    <w:uiPriority w:val="99"/>
    <w:unhideWhenUsed/>
    <w:rsid w:val="00585AB2"/>
    <w:pPr>
      <w:spacing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rsid w:val="00585AB2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585AB2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585AB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85AB2"/>
  </w:style>
  <w:style w:type="paragraph" w:styleId="Rodap">
    <w:name w:val="footer"/>
    <w:basedOn w:val="Normal"/>
    <w:link w:val="RodapChar"/>
    <w:uiPriority w:val="99"/>
    <w:unhideWhenUsed/>
    <w:rsid w:val="00585AB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85AB2"/>
  </w:style>
  <w:style w:type="paragraph" w:styleId="PargrafodaLista">
    <w:name w:val="List Paragraph"/>
    <w:basedOn w:val="Normal"/>
    <w:uiPriority w:val="34"/>
    <w:qFormat/>
    <w:rsid w:val="00C14318"/>
    <w:pPr>
      <w:ind w:left="720"/>
      <w:contextualSpacing/>
    </w:pPr>
  </w:style>
  <w:style w:type="character" w:customStyle="1" w:styleId="eop">
    <w:name w:val="eop"/>
    <w:basedOn w:val="Fontepargpadro"/>
    <w:rsid w:val="00C14318"/>
  </w:style>
  <w:style w:type="character" w:styleId="Hyperlink">
    <w:name w:val="Hyperlink"/>
    <w:basedOn w:val="Fontepargpadro"/>
    <w:uiPriority w:val="99"/>
    <w:unhideWhenUsed/>
    <w:rsid w:val="00C14318"/>
    <w:rPr>
      <w:color w:val="0563C1" w:themeColor="hyperlink"/>
      <w:u w:val="single"/>
    </w:rPr>
  </w:style>
  <w:style w:type="table" w:styleId="TabeladeGrade1Clara-nfase4">
    <w:name w:val="Grid Table 1 Light Accent 4"/>
    <w:basedOn w:val="Tabelanormal"/>
    <w:uiPriority w:val="46"/>
    <w:rsid w:val="00BE1EBE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br/agu/pt-br/composicao/cgu/cgu/guias/guia-de-contratacoes-sustentaveis-set-2023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C8F148A516748908310B9F7095111A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B6554BC-7BE9-48E3-9080-601B6A1169C4}"/>
      </w:docPartPr>
      <w:docPartBody>
        <w:p w:rsidR="00000000" w:rsidRDefault="001218DB" w:rsidP="001218DB">
          <w:pPr>
            <w:pStyle w:val="9C8F148A516748908310B9F7095111A7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  <w:docPart>
      <w:docPartPr>
        <w:name w:val="6A2E09F4173C465B88EE054A492E99B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A558F7C-35C0-4C93-8109-C4A75EA0A0A0}"/>
      </w:docPartPr>
      <w:docPartBody>
        <w:p w:rsidR="00000000" w:rsidRDefault="001218DB" w:rsidP="001218DB">
          <w:pPr>
            <w:pStyle w:val="6A2E09F4173C465B88EE054A492E99B2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  <w:docPart>
      <w:docPartPr>
        <w:name w:val="47121F379EDE47E2ADD277E746B1193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C7A052A-FA93-446D-BE18-A51FDD84B7A3}"/>
      </w:docPartPr>
      <w:docPartBody>
        <w:p w:rsidR="00000000" w:rsidRDefault="001218DB" w:rsidP="001218DB">
          <w:pPr>
            <w:pStyle w:val="47121F379EDE47E2ADD277E746B1193C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  <w:docPart>
      <w:docPartPr>
        <w:name w:val="E251AD5E16804AF1BC38B19545438E2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96D2A97-1418-4439-B4E3-BAC2F925185A}"/>
      </w:docPartPr>
      <w:docPartBody>
        <w:p w:rsidR="00000000" w:rsidRDefault="001218DB" w:rsidP="001218DB">
          <w:pPr>
            <w:pStyle w:val="E251AD5E16804AF1BC38B19545438E2C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  <w:docPart>
      <w:docPartPr>
        <w:name w:val="9E69995ECE0C4ACEB7391F0B13F2603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13953E1-3A1E-4AB6-929E-478CD3FBBF6A}"/>
      </w:docPartPr>
      <w:docPartBody>
        <w:p w:rsidR="00000000" w:rsidRDefault="001218DB" w:rsidP="001218DB">
          <w:pPr>
            <w:pStyle w:val="9E69995ECE0C4ACEB7391F0B13F26032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  <w:docPart>
      <w:docPartPr>
        <w:name w:val="056B6929EA5C46B2824083D2FB89AC2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16F11E4-D3E5-4877-A5C2-C5471DA3688F}"/>
      </w:docPartPr>
      <w:docPartBody>
        <w:p w:rsidR="00000000" w:rsidRDefault="001218DB" w:rsidP="001218DB">
          <w:pPr>
            <w:pStyle w:val="056B6929EA5C46B2824083D2FB89AC24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  <w:docPart>
      <w:docPartPr>
        <w:name w:val="6BF56342121847569298A3C44CA1975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EA6796F-E6A4-49C4-8EC3-5146D221C199}"/>
      </w:docPartPr>
      <w:docPartBody>
        <w:p w:rsidR="00000000" w:rsidRDefault="001218DB" w:rsidP="001218DB">
          <w:pPr>
            <w:pStyle w:val="6BF56342121847569298A3C44CA1975E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  <w:docPart>
      <w:docPartPr>
        <w:name w:val="E36AADCB1EA64CE9B27542B1170ABBC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ED82F41-5980-49C0-ADD7-E5FB1E769B1E}"/>
      </w:docPartPr>
      <w:docPartBody>
        <w:p w:rsidR="00000000" w:rsidRDefault="001218DB" w:rsidP="001218DB">
          <w:pPr>
            <w:pStyle w:val="E36AADCB1EA64CE9B27542B1170ABBCE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  <w:docPart>
      <w:docPartPr>
        <w:name w:val="11BE92CC0EC442C29599F8264C9977F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D8515AF-38C2-404B-A1F0-DC63439A7516}"/>
      </w:docPartPr>
      <w:docPartBody>
        <w:p w:rsidR="00000000" w:rsidRDefault="001218DB" w:rsidP="001218DB">
          <w:pPr>
            <w:pStyle w:val="11BE92CC0EC442C29599F8264C9977F3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  <w:docPart>
      <w:docPartPr>
        <w:name w:val="DF17A20D83B4479CBEB4B439FCAEC02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64B689-B477-41E4-8168-BBE5872E444B}"/>
      </w:docPartPr>
      <w:docPartBody>
        <w:p w:rsidR="00000000" w:rsidRDefault="001218DB" w:rsidP="001218DB">
          <w:pPr>
            <w:pStyle w:val="DF17A20D83B4479CBEB4B439FCAEC020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03C"/>
    <w:rsid w:val="001218DB"/>
    <w:rsid w:val="00222310"/>
    <w:rsid w:val="0078403C"/>
    <w:rsid w:val="00BB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BB3544"/>
    <w:rPr>
      <w:color w:val="808080"/>
    </w:rPr>
  </w:style>
  <w:style w:type="paragraph" w:customStyle="1" w:styleId="9C8F148A516748908310B9F7095111A7">
    <w:name w:val="9C8F148A516748908310B9F7095111A7"/>
    <w:rsid w:val="001218DB"/>
  </w:style>
  <w:style w:type="paragraph" w:customStyle="1" w:styleId="6A2E09F4173C465B88EE054A492E99B2">
    <w:name w:val="6A2E09F4173C465B88EE054A492E99B2"/>
    <w:rsid w:val="001218DB"/>
  </w:style>
  <w:style w:type="paragraph" w:customStyle="1" w:styleId="47121F379EDE47E2ADD277E746B1193C">
    <w:name w:val="47121F379EDE47E2ADD277E746B1193C"/>
    <w:rsid w:val="001218DB"/>
  </w:style>
  <w:style w:type="paragraph" w:customStyle="1" w:styleId="E251AD5E16804AF1BC38B19545438E2C">
    <w:name w:val="E251AD5E16804AF1BC38B19545438E2C"/>
    <w:rsid w:val="001218DB"/>
  </w:style>
  <w:style w:type="paragraph" w:customStyle="1" w:styleId="8820055E368E4B378536680C0CF96C6F">
    <w:name w:val="8820055E368E4B378536680C0CF96C6F"/>
    <w:rsid w:val="00BB3544"/>
  </w:style>
  <w:style w:type="paragraph" w:customStyle="1" w:styleId="6BD6E0042DE24273AE574122C4FE06F4">
    <w:name w:val="6BD6E0042DE24273AE574122C4FE06F4"/>
    <w:rsid w:val="00BB3544"/>
  </w:style>
  <w:style w:type="paragraph" w:customStyle="1" w:styleId="B79A8A195BF44B57BD4CF09A674ADCDE">
    <w:name w:val="B79A8A195BF44B57BD4CF09A674ADCDE"/>
    <w:rsid w:val="00BB3544"/>
  </w:style>
  <w:style w:type="paragraph" w:customStyle="1" w:styleId="62369067B4ED45D08538A84FF14B936E">
    <w:name w:val="62369067B4ED45D08538A84FF14B936E"/>
    <w:rsid w:val="00BB3544"/>
  </w:style>
  <w:style w:type="paragraph" w:customStyle="1" w:styleId="CC2D702FACC941D7BD8194ACBC7478BF">
    <w:name w:val="CC2D702FACC941D7BD8194ACBC7478BF"/>
    <w:rsid w:val="00BB3544"/>
  </w:style>
  <w:style w:type="paragraph" w:customStyle="1" w:styleId="9E69995ECE0C4ACEB7391F0B13F26032">
    <w:name w:val="9E69995ECE0C4ACEB7391F0B13F26032"/>
    <w:rsid w:val="001218DB"/>
  </w:style>
  <w:style w:type="paragraph" w:customStyle="1" w:styleId="056B6929EA5C46B2824083D2FB89AC24">
    <w:name w:val="056B6929EA5C46B2824083D2FB89AC24"/>
    <w:rsid w:val="001218DB"/>
  </w:style>
  <w:style w:type="paragraph" w:customStyle="1" w:styleId="6BF56342121847569298A3C44CA1975E">
    <w:name w:val="6BF56342121847569298A3C44CA1975E"/>
    <w:rsid w:val="001218DB"/>
  </w:style>
  <w:style w:type="paragraph" w:customStyle="1" w:styleId="E36AADCB1EA64CE9B27542B1170ABBCE">
    <w:name w:val="E36AADCB1EA64CE9B27542B1170ABBCE"/>
    <w:rsid w:val="001218DB"/>
  </w:style>
  <w:style w:type="paragraph" w:customStyle="1" w:styleId="11BE92CC0EC442C29599F8264C9977F3">
    <w:name w:val="11BE92CC0EC442C29599F8264C9977F3"/>
    <w:rsid w:val="001218DB"/>
  </w:style>
  <w:style w:type="paragraph" w:customStyle="1" w:styleId="DF17A20D83B4479CBEB4B439FCAEC020">
    <w:name w:val="DF17A20D83B4479CBEB4B439FCAEC020"/>
    <w:rsid w:val="001218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</Words>
  <Characters>1582</Characters>
  <Application>Microsoft Office Word</Application>
  <DocSecurity>0</DocSecurity>
  <Lines>13</Lines>
  <Paragraphs>3</Paragraphs>
  <ScaleCrop>false</ScaleCrop>
  <Company>PMRO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Soares Terra</dc:creator>
  <cp:keywords/>
  <dc:description/>
  <cp:lastModifiedBy>Leonardo Soares Terra</cp:lastModifiedBy>
  <cp:revision>2</cp:revision>
  <dcterms:created xsi:type="dcterms:W3CDTF">2025-05-23T14:49:00Z</dcterms:created>
  <dcterms:modified xsi:type="dcterms:W3CDTF">2025-05-23T14:49:00Z</dcterms:modified>
</cp:coreProperties>
</file>