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70B16" w14:textId="77777777" w:rsidR="0086155D" w:rsidRDefault="0086155D" w:rsidP="00A54B1A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14:paraId="0547EE58" w14:textId="07767304" w:rsidR="00A54B1A" w:rsidRPr="00B97D18" w:rsidRDefault="00A54B1A" w:rsidP="00A54B1A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B97D18">
        <w:rPr>
          <w:rFonts w:cs="Calibri"/>
          <w:b/>
          <w:bCs/>
          <w:sz w:val="24"/>
          <w:szCs w:val="24"/>
        </w:rPr>
        <w:t>ANEXO IV</w:t>
      </w:r>
    </w:p>
    <w:p w14:paraId="338F6AC1" w14:textId="77777777" w:rsidR="00A54B1A" w:rsidRDefault="00A54B1A" w:rsidP="00A54B1A">
      <w:pPr>
        <w:spacing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comgrade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528"/>
        <w:gridCol w:w="2128"/>
        <w:gridCol w:w="1842"/>
      </w:tblGrid>
      <w:tr w:rsidR="00A54B1A" w14:paraId="7083DAEE" w14:textId="77777777" w:rsidTr="00E0775C">
        <w:trPr>
          <w:jc w:val="center"/>
        </w:trPr>
        <w:tc>
          <w:tcPr>
            <w:tcW w:w="5528" w:type="dxa"/>
            <w:shd w:val="clear" w:color="auto" w:fill="A8D08D" w:themeFill="accent6" w:themeFillTint="99"/>
            <w:vAlign w:val="center"/>
          </w:tcPr>
          <w:p w14:paraId="1FFF3E37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VERIFICAÇÃO </w:t>
            </w:r>
            <w:r w:rsidRPr="00B97D18">
              <w:rPr>
                <w:rFonts w:cs="Calibri"/>
                <w:b/>
                <w:bCs/>
                <w:sz w:val="24"/>
                <w:szCs w:val="24"/>
              </w:rPr>
              <w:t>ESPECÍFICA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PARA CONTRATAÇÃO DE </w:t>
            </w:r>
            <w:r w:rsidRPr="00B97D18">
              <w:rPr>
                <w:rFonts w:cs="Calibri"/>
                <w:b/>
                <w:bCs/>
                <w:sz w:val="24"/>
                <w:szCs w:val="24"/>
              </w:rPr>
              <w:t>SERVIÇOS EM GERAL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  <w:shd w:val="clear" w:color="auto" w:fill="A8D08D" w:themeFill="accent6" w:themeFillTint="99"/>
            <w:vAlign w:val="center"/>
          </w:tcPr>
          <w:p w14:paraId="1E027E21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Atende plenamente a exigência?</w:t>
            </w:r>
          </w:p>
          <w:p w14:paraId="60AD69AA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14:paraId="77BB8901" w14:textId="117D1AB6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Se possível, indicar em quais fls</w:t>
            </w:r>
            <w:r w:rsidR="0086155D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A54B1A" w14:paraId="1486ED42" w14:textId="77777777" w:rsidTr="00E0775C">
        <w:trPr>
          <w:jc w:val="center"/>
        </w:trPr>
        <w:tc>
          <w:tcPr>
            <w:tcW w:w="5528" w:type="dxa"/>
            <w:shd w:val="clear" w:color="auto" w:fill="FFFFFF" w:themeFill="background1"/>
          </w:tcPr>
          <w:p w14:paraId="0D72C823" w14:textId="4C44BFEE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Houve manifestação quanto à observância do princípio da padronização?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1"/>
            </w:r>
          </w:p>
        </w:tc>
        <w:tc>
          <w:tcPr>
            <w:tcW w:w="2128" w:type="dxa"/>
            <w:shd w:val="clear" w:color="auto" w:fill="FFFFFF" w:themeFill="background1"/>
          </w:tcPr>
          <w:p w14:paraId="07749AF2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134922373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FFFFFF" w:themeFill="background1"/>
          </w:tcPr>
          <w:p w14:paraId="1F68DA2F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4B1A" w14:paraId="19C26894" w14:textId="77777777" w:rsidTr="0078145D">
        <w:trPr>
          <w:jc w:val="center"/>
        </w:trPr>
        <w:tc>
          <w:tcPr>
            <w:tcW w:w="5528" w:type="dxa"/>
            <w:shd w:val="clear" w:color="auto" w:fill="auto"/>
          </w:tcPr>
          <w:p w14:paraId="1748A896" w14:textId="77777777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Houve manifestação quanto à observância do princípio do parcelamento?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2"/>
            </w:r>
          </w:p>
        </w:tc>
        <w:tc>
          <w:tcPr>
            <w:tcW w:w="2128" w:type="dxa"/>
            <w:shd w:val="clear" w:color="auto" w:fill="auto"/>
          </w:tcPr>
          <w:p w14:paraId="59785164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563063328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77D74D6E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4B1A" w14:paraId="3938D646" w14:textId="77777777" w:rsidTr="0078145D">
        <w:trPr>
          <w:jc w:val="center"/>
        </w:trPr>
        <w:tc>
          <w:tcPr>
            <w:tcW w:w="5528" w:type="dxa"/>
            <w:shd w:val="clear" w:color="auto" w:fill="auto"/>
          </w:tcPr>
          <w:p w14:paraId="5232B3BB" w14:textId="77777777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Consta informação do uso ou justificativa para não utilização de catálogo eletrônico de padronização?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3"/>
            </w:r>
          </w:p>
        </w:tc>
        <w:tc>
          <w:tcPr>
            <w:tcW w:w="2128" w:type="dxa"/>
            <w:shd w:val="clear" w:color="auto" w:fill="auto"/>
          </w:tcPr>
          <w:p w14:paraId="7E25EF16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21016927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10521D40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4B1A" w14:paraId="5A859A3E" w14:textId="77777777" w:rsidTr="0078145D">
        <w:trPr>
          <w:jc w:val="center"/>
        </w:trPr>
        <w:tc>
          <w:tcPr>
            <w:tcW w:w="5528" w:type="dxa"/>
            <w:shd w:val="clear" w:color="auto" w:fill="auto"/>
          </w:tcPr>
          <w:p w14:paraId="548113D8" w14:textId="77777777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Foi certificado que os serviços a serem contratados se enquadram como as atividades materiais acessórias, instrumentais ou complementares aos assuntos que constituam área de competência legal do órgão ou da entidade?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4"/>
            </w:r>
          </w:p>
        </w:tc>
        <w:tc>
          <w:tcPr>
            <w:tcW w:w="2128" w:type="dxa"/>
            <w:shd w:val="clear" w:color="auto" w:fill="auto"/>
          </w:tcPr>
          <w:p w14:paraId="76E32C31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1166700855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04235522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4B1A" w14:paraId="48AF1044" w14:textId="77777777" w:rsidTr="0078145D">
        <w:trPr>
          <w:jc w:val="center"/>
        </w:trPr>
        <w:tc>
          <w:tcPr>
            <w:tcW w:w="5528" w:type="dxa"/>
            <w:shd w:val="clear" w:color="auto" w:fill="auto"/>
          </w:tcPr>
          <w:p w14:paraId="527B32C2" w14:textId="77777777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Tratando-se de serviços de manutenção e assistência técnica, o edital definiu o local da realização dos serviços?</w:t>
            </w:r>
            <w:r>
              <w:rPr>
                <w:rStyle w:val="EndnoteCharacters"/>
                <w:rFonts w:cs="Calibri"/>
                <w:sz w:val="24"/>
                <w:szCs w:val="24"/>
              </w:rPr>
              <w:t xml:space="preserve"> 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5"/>
            </w:r>
          </w:p>
        </w:tc>
        <w:tc>
          <w:tcPr>
            <w:tcW w:w="2128" w:type="dxa"/>
            <w:shd w:val="clear" w:color="auto" w:fill="auto"/>
          </w:tcPr>
          <w:p w14:paraId="5B572E71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386526836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3A9D8975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4B1A" w14:paraId="4DA797C3" w14:textId="77777777" w:rsidTr="0078145D">
        <w:trPr>
          <w:jc w:val="center"/>
        </w:trPr>
        <w:tc>
          <w:tcPr>
            <w:tcW w:w="5528" w:type="dxa"/>
            <w:shd w:val="clear" w:color="auto" w:fill="auto"/>
          </w:tcPr>
          <w:p w14:paraId="7F0FD478" w14:textId="77777777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Caso o edital tenha previsto valores mínimos de salário, foi certificado que não houve fixação em valor inferior ao definido em lei ou ato normativo e foi justificada referida fixação?</w:t>
            </w:r>
            <w:r>
              <w:rPr>
                <w:rStyle w:val="EndnoteCharacters"/>
                <w:rFonts w:cs="Calibri"/>
                <w:sz w:val="24"/>
                <w:szCs w:val="24"/>
              </w:rPr>
              <w:t xml:space="preserve"> 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6"/>
            </w:r>
          </w:p>
        </w:tc>
        <w:tc>
          <w:tcPr>
            <w:tcW w:w="2128" w:type="dxa"/>
            <w:shd w:val="clear" w:color="auto" w:fill="auto"/>
          </w:tcPr>
          <w:p w14:paraId="1D5702A5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1762249891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2E0D41F1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4B1A" w14:paraId="3B9E8BF2" w14:textId="77777777" w:rsidTr="0078145D">
        <w:trPr>
          <w:jc w:val="center"/>
        </w:trPr>
        <w:tc>
          <w:tcPr>
            <w:tcW w:w="5528" w:type="dxa"/>
            <w:shd w:val="clear" w:color="auto" w:fill="auto"/>
          </w:tcPr>
          <w:p w14:paraId="3175EC2E" w14:textId="77777777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Foi observada a vedação de definir forma de pagamento mediante exclusivo reembolso dos salários pagos?</w:t>
            </w:r>
            <w:r>
              <w:rPr>
                <w:rStyle w:val="EndnoteCharacters"/>
                <w:rFonts w:cs="Calibri"/>
                <w:sz w:val="24"/>
                <w:szCs w:val="24"/>
              </w:rPr>
              <w:t xml:space="preserve"> 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7"/>
            </w:r>
          </w:p>
        </w:tc>
        <w:tc>
          <w:tcPr>
            <w:tcW w:w="2128" w:type="dxa"/>
            <w:shd w:val="clear" w:color="auto" w:fill="auto"/>
          </w:tcPr>
          <w:p w14:paraId="13F28079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349485861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59375AAD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4B1A" w14:paraId="24BBDC38" w14:textId="77777777" w:rsidTr="0078145D">
        <w:trPr>
          <w:jc w:val="center"/>
        </w:trPr>
        <w:tc>
          <w:tcPr>
            <w:tcW w:w="5528" w:type="dxa"/>
            <w:shd w:val="clear" w:color="auto" w:fill="auto"/>
          </w:tcPr>
          <w:p w14:paraId="4C6B885F" w14:textId="77777777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Foi observada a vedação de exigência que constitua intervenção indevida da Administração na gestão interna do contratado?</w:t>
            </w:r>
            <w:r>
              <w:rPr>
                <w:rStyle w:val="EndnoteCharacters"/>
                <w:rFonts w:cs="Calibri"/>
                <w:sz w:val="24"/>
                <w:szCs w:val="24"/>
              </w:rPr>
              <w:t xml:space="preserve"> 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8"/>
            </w:r>
          </w:p>
        </w:tc>
        <w:tc>
          <w:tcPr>
            <w:tcW w:w="2128" w:type="dxa"/>
            <w:shd w:val="clear" w:color="auto" w:fill="auto"/>
          </w:tcPr>
          <w:p w14:paraId="545B8CF6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563016324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573B9B26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4B1A" w14:paraId="5CFBDD27" w14:textId="77777777" w:rsidTr="0078145D">
        <w:trPr>
          <w:jc w:val="center"/>
        </w:trPr>
        <w:tc>
          <w:tcPr>
            <w:tcW w:w="5528" w:type="dxa"/>
            <w:shd w:val="clear" w:color="auto" w:fill="auto"/>
          </w:tcPr>
          <w:p w14:paraId="55FC1AE5" w14:textId="77777777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Consta do edital que durante a vigência do contrato é vedado ao contratado contratar cônjuge, companheiro ou parente em linha reta, colateral ou por afinidade, até o terceiro grau, de dirigente do órgão ou entidade contratante ou de agente público que desempenhe função na licitação ou atue na fiscalização ou na gestão do contrato?</w:t>
            </w:r>
            <w:r>
              <w:rPr>
                <w:rStyle w:val="EndnoteCharacters"/>
                <w:rFonts w:cs="Calibri"/>
                <w:sz w:val="24"/>
                <w:szCs w:val="24"/>
              </w:rPr>
              <w:t xml:space="preserve"> 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9"/>
            </w:r>
          </w:p>
        </w:tc>
        <w:tc>
          <w:tcPr>
            <w:tcW w:w="2128" w:type="dxa"/>
            <w:shd w:val="clear" w:color="auto" w:fill="auto"/>
          </w:tcPr>
          <w:p w14:paraId="43A0B921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1447842346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07EAFD16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54B1A" w14:paraId="06A657F4" w14:textId="77777777" w:rsidTr="0078145D">
        <w:trPr>
          <w:jc w:val="center"/>
        </w:trPr>
        <w:tc>
          <w:tcPr>
            <w:tcW w:w="5528" w:type="dxa"/>
            <w:shd w:val="clear" w:color="auto" w:fill="auto"/>
          </w:tcPr>
          <w:p w14:paraId="456008CB" w14:textId="77777777" w:rsidR="00A54B1A" w:rsidRDefault="00A54B1A" w:rsidP="00E0775C">
            <w:pPr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Caso a Administração pretenda contratar mais de uma empresa para a execução do objeto, está atestado nos autos que (i) não há perda de economia de escala, (</w:t>
            </w:r>
            <w:proofErr w:type="spellStart"/>
            <w:r>
              <w:rPr>
                <w:rFonts w:cs="Calibri"/>
                <w:sz w:val="24"/>
                <w:szCs w:val="24"/>
              </w:rPr>
              <w:t>ii</w:t>
            </w:r>
            <w:proofErr w:type="spellEnd"/>
            <w:r>
              <w:rPr>
                <w:rFonts w:cs="Calibri"/>
                <w:sz w:val="24"/>
                <w:szCs w:val="24"/>
              </w:rPr>
              <w:t>) é possível e conveniente a execução simultânea e (</w:t>
            </w:r>
            <w:proofErr w:type="spellStart"/>
            <w:r>
              <w:rPr>
                <w:rFonts w:cs="Calibri"/>
                <w:sz w:val="24"/>
                <w:szCs w:val="24"/>
              </w:rPr>
              <w:t>iii</w:t>
            </w:r>
            <w:proofErr w:type="spellEnd"/>
            <w:r>
              <w:rPr>
                <w:rFonts w:cs="Calibri"/>
                <w:sz w:val="24"/>
                <w:szCs w:val="24"/>
              </w:rPr>
              <w:t>) há controle individualizado para a execução de cada contratado?</w:t>
            </w:r>
            <w:r>
              <w:rPr>
                <w:rStyle w:val="ncoradanotadefim"/>
                <w:rFonts w:cs="Calibri"/>
                <w:sz w:val="24"/>
                <w:szCs w:val="24"/>
              </w:rPr>
              <w:endnoteReference w:id="10"/>
            </w:r>
          </w:p>
        </w:tc>
        <w:tc>
          <w:tcPr>
            <w:tcW w:w="2128" w:type="dxa"/>
            <w:shd w:val="clear" w:color="auto" w:fill="auto"/>
          </w:tcPr>
          <w:p w14:paraId="103E359B" w14:textId="77777777" w:rsidR="00A54B1A" w:rsidRDefault="0086155D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1430395920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A54B1A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3D9B3754" w14:textId="77777777" w:rsidR="00A54B1A" w:rsidRDefault="00A54B1A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6EA926D2" w14:textId="77777777" w:rsidR="00345C7E" w:rsidRDefault="00345C7E"/>
    <w:sectPr w:rsidR="00345C7E" w:rsidSect="00A54B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E966B" w14:textId="77777777" w:rsidR="00A54B1A" w:rsidRDefault="00A54B1A" w:rsidP="00A54B1A">
      <w:pPr>
        <w:spacing w:after="0" w:line="240" w:lineRule="auto"/>
      </w:pPr>
      <w:r>
        <w:separator/>
      </w:r>
    </w:p>
  </w:endnote>
  <w:endnote w:type="continuationSeparator" w:id="0">
    <w:p w14:paraId="63711BE4" w14:textId="77777777" w:rsidR="00A54B1A" w:rsidRDefault="00A54B1A" w:rsidP="00A54B1A">
      <w:pPr>
        <w:spacing w:after="0" w:line="240" w:lineRule="auto"/>
      </w:pPr>
      <w:r>
        <w:continuationSeparator/>
      </w:r>
    </w:p>
  </w:endnote>
  <w:endnote w:id="1">
    <w:p w14:paraId="3688D53A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47, I, da Lei 14.133/21</w:t>
      </w:r>
    </w:p>
  </w:endnote>
  <w:endnote w:id="2">
    <w:p w14:paraId="3A68E4A4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47, II, da Lei 14.133/21</w:t>
      </w:r>
    </w:p>
  </w:endnote>
  <w:endnote w:id="3">
    <w:p w14:paraId="651847DC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19, §2º, e art. 40, §1º, da Lei 14.133/21</w:t>
      </w:r>
    </w:p>
  </w:endnote>
  <w:endnote w:id="4">
    <w:p w14:paraId="6F89AC6B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48 da Lei 14.133/21</w:t>
      </w:r>
    </w:p>
  </w:endnote>
  <w:endnote w:id="5">
    <w:p w14:paraId="0FA87B7C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47, §2º, da Lei 14.133/21</w:t>
      </w:r>
    </w:p>
  </w:endnote>
  <w:endnote w:id="6">
    <w:p w14:paraId="4D960C34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48, II, da Lei 14.133/21</w:t>
      </w:r>
    </w:p>
  </w:endnote>
  <w:endnote w:id="7">
    <w:p w14:paraId="105EFDA9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48, III, da Lei 14.133/21</w:t>
      </w:r>
    </w:p>
  </w:endnote>
  <w:endnote w:id="8">
    <w:p w14:paraId="2735FCE9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48, VI, da Lei 14.133/21</w:t>
      </w:r>
    </w:p>
  </w:endnote>
  <w:endnote w:id="9">
    <w:p w14:paraId="5D34392E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48, parágrafo único, da Lei 14.133/21</w:t>
      </w:r>
    </w:p>
  </w:endnote>
  <w:endnote w:id="10">
    <w:p w14:paraId="37827EF1" w14:textId="77777777" w:rsidR="00A54B1A" w:rsidRDefault="00A54B1A" w:rsidP="00A54B1A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49 da Lei 14.133/21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3F0E" w14:textId="77777777" w:rsidR="000862D6" w:rsidRDefault="000862D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8215" w14:textId="0102A9FF" w:rsidR="000862D6" w:rsidRDefault="000862D6" w:rsidP="000862D6">
    <w:pPr>
      <w:pStyle w:val="Rodap"/>
      <w:jc w:val="right"/>
    </w:pPr>
    <w:r>
      <w:rPr>
        <w:noProof/>
      </w:rPr>
      <w:drawing>
        <wp:inline distT="0" distB="0" distL="0" distR="0" wp14:anchorId="5E405E3F" wp14:editId="666C8315">
          <wp:extent cx="4087495" cy="487680"/>
          <wp:effectExtent l="0" t="0" r="0" b="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C869D" w14:textId="77777777" w:rsidR="000862D6" w:rsidRDefault="000862D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4FD94" w14:textId="77777777" w:rsidR="00A54B1A" w:rsidRDefault="00A54B1A" w:rsidP="00A54B1A">
      <w:pPr>
        <w:spacing w:after="0" w:line="240" w:lineRule="auto"/>
      </w:pPr>
      <w:r>
        <w:separator/>
      </w:r>
    </w:p>
  </w:footnote>
  <w:footnote w:type="continuationSeparator" w:id="0">
    <w:p w14:paraId="6AD4BDAB" w14:textId="77777777" w:rsidR="00A54B1A" w:rsidRDefault="00A54B1A" w:rsidP="00A5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F23F4" w14:textId="77777777" w:rsidR="000862D6" w:rsidRDefault="000862D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BAC4" w14:textId="1B9F30EA" w:rsidR="000862D6" w:rsidRDefault="000862D6">
    <w:pPr>
      <w:pStyle w:val="Cabealho"/>
    </w:pPr>
    <w:r>
      <w:rPr>
        <w:noProof/>
      </w:rPr>
      <w:drawing>
        <wp:inline distT="0" distB="0" distL="0" distR="0" wp14:anchorId="4524492A" wp14:editId="1C17A707">
          <wp:extent cx="4596130" cy="954405"/>
          <wp:effectExtent l="0" t="0" r="0" b="0"/>
          <wp:docPr id="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1" t="-1558" r="-351" b="-1558"/>
                  <a:stretch>
                    <a:fillRect/>
                  </a:stretch>
                </pic:blipFill>
                <pic:spPr bwMode="auto">
                  <a:xfrm>
                    <a:off x="0" y="0"/>
                    <a:ext cx="4596130" cy="954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CDDA" w14:textId="77777777" w:rsidR="000862D6" w:rsidRDefault="000862D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B1A"/>
    <w:rsid w:val="000862D6"/>
    <w:rsid w:val="00345C7E"/>
    <w:rsid w:val="00386458"/>
    <w:rsid w:val="00736C8D"/>
    <w:rsid w:val="0078145D"/>
    <w:rsid w:val="0086155D"/>
    <w:rsid w:val="00A5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06A13"/>
  <w15:chartTrackingRefBased/>
  <w15:docId w15:val="{1CCDBC7B-CAB6-4BB1-A717-D406A247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B1A"/>
    <w:pPr>
      <w:suppressAutoHyphens/>
    </w:pPr>
    <w:rPr>
      <w:rFonts w:eastAsia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notadefimChar">
    <w:name w:val="Texto de nota de fim Char"/>
    <w:basedOn w:val="Fontepargpadro"/>
    <w:link w:val="Textodenotadefim"/>
    <w:uiPriority w:val="99"/>
    <w:qFormat/>
    <w:locked/>
    <w:rsid w:val="00A54B1A"/>
    <w:rPr>
      <w:rFonts w:cs="Times New Roman"/>
      <w:sz w:val="20"/>
      <w:szCs w:val="20"/>
    </w:rPr>
  </w:style>
  <w:style w:type="character" w:customStyle="1" w:styleId="ncoradanotadefim">
    <w:name w:val="Âncora da nota de fim"/>
    <w:rsid w:val="00A54B1A"/>
    <w:rPr>
      <w:rFonts w:cs="Times New Roman"/>
      <w:vertAlign w:val="superscript"/>
    </w:rPr>
  </w:style>
  <w:style w:type="character" w:customStyle="1" w:styleId="EndnoteCharacters">
    <w:name w:val="Endnote Characters"/>
    <w:basedOn w:val="Fontepargpadro"/>
    <w:uiPriority w:val="99"/>
    <w:semiHidden/>
    <w:unhideWhenUsed/>
    <w:qFormat/>
    <w:rsid w:val="00A54B1A"/>
    <w:rPr>
      <w:rFonts w:cs="Times New Roman"/>
      <w:vertAlign w:val="superscript"/>
    </w:rPr>
  </w:style>
  <w:style w:type="character" w:customStyle="1" w:styleId="Caracteresdenotadefim">
    <w:name w:val="Caracteres de nota de fim"/>
    <w:qFormat/>
    <w:rsid w:val="00A54B1A"/>
  </w:style>
  <w:style w:type="paragraph" w:styleId="Textodenotadefim">
    <w:name w:val="endnote text"/>
    <w:basedOn w:val="Normal"/>
    <w:link w:val="TextodenotadefimChar"/>
    <w:uiPriority w:val="99"/>
    <w:unhideWhenUsed/>
    <w:rsid w:val="00A54B1A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TextodenotadefimChar1">
    <w:name w:val="Texto de nota de fim Char1"/>
    <w:basedOn w:val="Fontepargpadro"/>
    <w:uiPriority w:val="99"/>
    <w:semiHidden/>
    <w:rsid w:val="00A54B1A"/>
    <w:rPr>
      <w:rFonts w:eastAsia="Times New Roman" w:cs="Times New Roman"/>
      <w:sz w:val="20"/>
      <w:szCs w:val="20"/>
    </w:rPr>
  </w:style>
  <w:style w:type="table" w:styleId="Tabelacomgrade">
    <w:name w:val="Table Grid"/>
    <w:basedOn w:val="Tabelanormal"/>
    <w:uiPriority w:val="39"/>
    <w:rsid w:val="00A54B1A"/>
    <w:pPr>
      <w:suppressAutoHyphens/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862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862D6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862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862D6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1605</Characters>
  <Application>Microsoft Office Word</Application>
  <DocSecurity>0</DocSecurity>
  <Lines>13</Lines>
  <Paragraphs>3</Paragraphs>
  <ScaleCrop>false</ScaleCrop>
  <Company>PMRO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4</cp:revision>
  <dcterms:created xsi:type="dcterms:W3CDTF">2025-05-21T19:48:00Z</dcterms:created>
  <dcterms:modified xsi:type="dcterms:W3CDTF">2025-05-22T12:14:00Z</dcterms:modified>
</cp:coreProperties>
</file>