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782" w:type="dxa"/>
        <w:tblInd w:w="-431" w:type="dxa"/>
        <w:tblLook w:val="04A0" w:firstRow="1" w:lastRow="0" w:firstColumn="1" w:lastColumn="0" w:noHBand="0" w:noVBand="1"/>
      </w:tblPr>
      <w:tblGrid>
        <w:gridCol w:w="5246"/>
        <w:gridCol w:w="2693"/>
        <w:gridCol w:w="1843"/>
      </w:tblGrid>
      <w:tr w:rsidR="00BA3A33" w:rsidRPr="00962AEB" w14:paraId="5CA7DDF9" w14:textId="77777777" w:rsidTr="00BA3A33">
        <w:tc>
          <w:tcPr>
            <w:tcW w:w="5246" w:type="dxa"/>
            <w:shd w:val="clear" w:color="auto" w:fill="C5E0B3" w:themeFill="accent6" w:themeFillTint="66"/>
          </w:tcPr>
          <w:p w14:paraId="35F56962" w14:textId="77777777" w:rsidR="00BA3A33" w:rsidRPr="00962AEB" w:rsidRDefault="00BA3A33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962AEB">
              <w:rPr>
                <w:rFonts w:cstheme="minorHAnsi"/>
                <w:b/>
                <w:bCs/>
                <w:sz w:val="24"/>
                <w:szCs w:val="24"/>
              </w:rPr>
              <w:t>Aspectos gerais pertinentes a obras e serviços de engenharia</w:t>
            </w:r>
          </w:p>
        </w:tc>
        <w:tc>
          <w:tcPr>
            <w:tcW w:w="2693" w:type="dxa"/>
            <w:shd w:val="clear" w:color="auto" w:fill="C5E0B3" w:themeFill="accent6" w:themeFillTint="66"/>
          </w:tcPr>
          <w:p w14:paraId="22D8B03E" w14:textId="77777777" w:rsidR="00BA3A33" w:rsidRPr="00962AEB" w:rsidRDefault="00BA3A33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962AEB">
              <w:rPr>
                <w:rFonts w:cstheme="minorHAnsi"/>
                <w:sz w:val="24"/>
                <w:szCs w:val="24"/>
              </w:rPr>
              <w:t>Atende plenamente a exigência?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6DEDF39E" w14:textId="77777777" w:rsidR="00BA3A33" w:rsidRPr="00962AEB" w:rsidRDefault="00BA3A33" w:rsidP="00D50A0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BA3A33" w:rsidRPr="00962AEB" w14:paraId="5AAB3544" w14:textId="77777777" w:rsidTr="00D50A00">
        <w:tc>
          <w:tcPr>
            <w:tcW w:w="5246" w:type="dxa"/>
            <w:shd w:val="clear" w:color="auto" w:fill="FFFFFF" w:themeFill="background1"/>
          </w:tcPr>
          <w:p w14:paraId="2EFB70C0" w14:textId="77777777" w:rsidR="00BA3A33" w:rsidRPr="00833DC9" w:rsidRDefault="00BA3A33" w:rsidP="00BA3A33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33DC9">
              <w:rPr>
                <w:rFonts w:cstheme="minorHAnsi"/>
                <w:sz w:val="24"/>
                <w:szCs w:val="24"/>
              </w:rPr>
              <w:t>Consta documento de formalização de demanda – DFD?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1"/>
            </w:r>
            <w:r w:rsidRPr="00833DC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124513596"/>
            <w:placeholder>
              <w:docPart w:val="F16562A6307D4BFBAF350A8BA341A61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7F2140AD" w14:textId="77777777" w:rsidR="00BA3A33" w:rsidRPr="00962AEB" w:rsidRDefault="00BA3A33" w:rsidP="00D50A00">
                <w:pPr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39BB1F44" w14:textId="77777777" w:rsidR="00BA3A33" w:rsidRPr="00962AEB" w:rsidRDefault="00BA3A33" w:rsidP="00D50A0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2DB3D692" w14:textId="77777777" w:rsidTr="00FE62FC">
        <w:tc>
          <w:tcPr>
            <w:tcW w:w="5246" w:type="dxa"/>
            <w:shd w:val="clear" w:color="auto" w:fill="FFFFFF" w:themeFill="background1"/>
          </w:tcPr>
          <w:p w14:paraId="75274911" w14:textId="77777777" w:rsidR="00BA3A33" w:rsidRPr="003844E8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3844E8">
              <w:rPr>
                <w:rFonts w:cstheme="minorHAnsi"/>
                <w:sz w:val="24"/>
                <w:szCs w:val="24"/>
              </w:rPr>
              <w:t xml:space="preserve">Foi juntada aos autos ou indicada expressamente a portaria de designação da </w:t>
            </w:r>
            <w:r w:rsidRPr="00833DC9">
              <w:rPr>
                <w:rFonts w:cstheme="minorHAnsi"/>
                <w:sz w:val="24"/>
                <w:szCs w:val="24"/>
              </w:rPr>
              <w:t>equipe de Planejamento para Contratação</w:t>
            </w:r>
            <w:r>
              <w:rPr>
                <w:rFonts w:cstheme="minorHAnsi"/>
                <w:sz w:val="24"/>
                <w:szCs w:val="24"/>
              </w:rPr>
              <w:t xml:space="preserve">, conforme as instruções do Capítulo 3 </w:t>
            </w:r>
            <w:r w:rsidRPr="003844E8">
              <w:rPr>
                <w:rFonts w:cstheme="minorHAnsi"/>
                <w:sz w:val="24"/>
                <w:szCs w:val="24"/>
              </w:rPr>
              <w:t>do Instrumento de Padronização de Procedimentos de Contratação (IPP)</w:t>
            </w:r>
            <w:r w:rsidRPr="00833DC9">
              <w:rPr>
                <w:rFonts w:cstheme="minorHAnsi"/>
                <w:sz w:val="24"/>
                <w:szCs w:val="24"/>
              </w:rPr>
              <w:t>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68042822"/>
            <w:placeholder>
              <w:docPart w:val="FF8BD721A792496DBE7F8B5AEC5D54A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7F2B096F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833DC9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3115D5B2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40FB14C5" w14:textId="77777777" w:rsidTr="00D50A00">
        <w:tc>
          <w:tcPr>
            <w:tcW w:w="5246" w:type="dxa"/>
            <w:shd w:val="clear" w:color="auto" w:fill="FFFFFF" w:themeFill="background1"/>
          </w:tcPr>
          <w:p w14:paraId="673B6EC3" w14:textId="77777777" w:rsidR="00BA3A33" w:rsidRPr="00833DC9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833DC9">
              <w:rPr>
                <w:rFonts w:cstheme="minorHAnsi"/>
                <w:sz w:val="24"/>
                <w:szCs w:val="24"/>
              </w:rPr>
              <w:t xml:space="preserve">Consta estudo técnico preliminar – ETP elaborado </w:t>
            </w:r>
            <w:r>
              <w:rPr>
                <w:rFonts w:cstheme="minorHAnsi"/>
                <w:sz w:val="24"/>
                <w:szCs w:val="24"/>
              </w:rPr>
              <w:t>n</w:t>
            </w:r>
            <w:r w:rsidRPr="00833DC9">
              <w:rPr>
                <w:rFonts w:cstheme="minorHAnsi"/>
                <w:sz w:val="24"/>
                <w:szCs w:val="24"/>
              </w:rPr>
              <w:t>o Sistema ETP Digital?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2"/>
            </w:r>
          </w:p>
        </w:tc>
        <w:sdt>
          <w:sdtPr>
            <w:rPr>
              <w:rFonts w:cstheme="minorHAnsi"/>
              <w:sz w:val="24"/>
              <w:szCs w:val="24"/>
            </w:rPr>
            <w:id w:val="-677511488"/>
            <w:placeholder>
              <w:docPart w:val="0484D987A1AC4939A4A646228CAF04F4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6E1512DE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3981BB4C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1D9EE4DB" w14:textId="77777777" w:rsidTr="00FE62FC">
        <w:tc>
          <w:tcPr>
            <w:tcW w:w="5246" w:type="dxa"/>
            <w:shd w:val="clear" w:color="auto" w:fill="FFFFFF" w:themeFill="background1"/>
          </w:tcPr>
          <w:p w14:paraId="7B58B250" w14:textId="77777777" w:rsidR="00BA3A33" w:rsidRPr="00FA718D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Style w:val="ui-provider"/>
              </w:rPr>
              <w:t>Houve justificativa para o caso de ausência de elementos facultativos do ETP?</w:t>
            </w:r>
            <w:r>
              <w:rPr>
                <w:rStyle w:val="Refdenotadefim"/>
              </w:rPr>
              <w:endnoteReference w:id="3"/>
            </w:r>
          </w:p>
        </w:tc>
        <w:sdt>
          <w:sdtPr>
            <w:rPr>
              <w:rFonts w:cstheme="minorHAnsi"/>
              <w:sz w:val="24"/>
              <w:szCs w:val="24"/>
            </w:rPr>
            <w:id w:val="784309290"/>
            <w:placeholder>
              <w:docPart w:val="F6B6F2BC98594FB0BFBE14C818C1793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14BDA4B8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4A64F1D9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503E1B48" w14:textId="77777777" w:rsidTr="00FE62FC">
        <w:tc>
          <w:tcPr>
            <w:tcW w:w="5246" w:type="dxa"/>
            <w:shd w:val="clear" w:color="auto" w:fill="FFFFFF" w:themeFill="background1"/>
          </w:tcPr>
          <w:p w14:paraId="73BE62EC" w14:textId="77777777" w:rsidR="00BA3A33" w:rsidRPr="00FA718D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 realizado o gerenciamento de risco, documentado em mapa de risco</w:t>
            </w:r>
            <w:r w:rsidRPr="003D441B">
              <w:rPr>
                <w:rFonts w:cstheme="minorHAnsi"/>
                <w:sz w:val="24"/>
                <w:szCs w:val="24"/>
              </w:rPr>
              <w:t>?</w:t>
            </w:r>
            <w:r w:rsidRPr="003D441B">
              <w:rPr>
                <w:rStyle w:val="Refdenotadefim"/>
                <w:rFonts w:cstheme="minorHAnsi"/>
                <w:sz w:val="24"/>
                <w:szCs w:val="24"/>
              </w:rPr>
              <w:endnoteReference w:id="4"/>
            </w:r>
          </w:p>
        </w:tc>
        <w:sdt>
          <w:sdtPr>
            <w:rPr>
              <w:rFonts w:cstheme="minorHAnsi"/>
              <w:sz w:val="24"/>
              <w:szCs w:val="24"/>
            </w:rPr>
            <w:id w:val="545267176"/>
            <w:placeholder>
              <w:docPart w:val="D140AA39E26744F880549A15F2189E1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69E5EEDE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3509B3A9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5068F1E2" w14:textId="77777777" w:rsidTr="00FE62FC">
        <w:tc>
          <w:tcPr>
            <w:tcW w:w="5246" w:type="dxa"/>
            <w:shd w:val="clear" w:color="auto" w:fill="FFFFFF" w:themeFill="background1"/>
          </w:tcPr>
          <w:p w14:paraId="79A97E88" w14:textId="77777777" w:rsidR="00BA3A33" w:rsidRPr="00FA718D" w:rsidDel="00E712D1" w:rsidRDefault="00BA3A33" w:rsidP="00BA3A33">
            <w:pPr>
              <w:pStyle w:val="PargrafodaLista"/>
              <w:numPr>
                <w:ilvl w:val="1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29" w:firstLine="0"/>
              <w:jc w:val="both"/>
              <w:rPr>
                <w:rFonts w:cstheme="minorHAnsi"/>
                <w:sz w:val="24"/>
                <w:szCs w:val="24"/>
              </w:rPr>
            </w:pPr>
            <w:r w:rsidRPr="00FA718D">
              <w:rPr>
                <w:rFonts w:cstheme="minorHAnsi"/>
                <w:sz w:val="24"/>
                <w:szCs w:val="24"/>
              </w:rPr>
              <w:t>No caso de serviços de engenharia com regime de dedicação exclusiva de mão de obra, foi contemplado, no mapa de riscos, o risco de descumprimento das obrigações trabalhistas, previdenciárias e com FGTS da contratada?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5"/>
            </w:r>
          </w:p>
        </w:tc>
        <w:sdt>
          <w:sdtPr>
            <w:rPr>
              <w:rFonts w:cstheme="minorHAnsi"/>
              <w:sz w:val="24"/>
              <w:szCs w:val="24"/>
            </w:rPr>
            <w:id w:val="-1995407068"/>
            <w:placeholder>
              <w:docPart w:val="54B100B370E84F49B26F0BCB60A23BD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76681E64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43285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1362CD41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23E22ADA" w14:textId="77777777" w:rsidTr="00FE62FC">
        <w:tc>
          <w:tcPr>
            <w:tcW w:w="5246" w:type="dxa"/>
            <w:shd w:val="clear" w:color="auto" w:fill="FFFFFF" w:themeFill="background1"/>
          </w:tcPr>
          <w:p w14:paraId="65143893" w14:textId="77777777" w:rsidR="00BA3A33" w:rsidRPr="00A949FD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A949FD">
              <w:rPr>
                <w:rFonts w:cstheme="minorHAnsi"/>
                <w:sz w:val="24"/>
                <w:szCs w:val="24"/>
              </w:rPr>
              <w:t>Foi juntada aos autos declaração do ordenador de despesas de que a despesa possui previsão de recursos orçamentários que assegurem o pagamento das obrigações a serem assumidas, para o exercício financeiro em que se realizará a despesa?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6"/>
            </w:r>
          </w:p>
        </w:tc>
        <w:sdt>
          <w:sdtPr>
            <w:rPr>
              <w:rFonts w:cstheme="minorHAnsi"/>
              <w:sz w:val="24"/>
              <w:szCs w:val="24"/>
            </w:rPr>
            <w:id w:val="-734161314"/>
            <w:placeholder>
              <w:docPart w:val="C603768CCE5B4DF6B3726C60E4011A29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53CB588F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3B115B23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1645BFDE" w14:textId="77777777" w:rsidTr="00FE62FC">
        <w:tc>
          <w:tcPr>
            <w:tcW w:w="5246" w:type="dxa"/>
            <w:shd w:val="clear" w:color="auto" w:fill="FFFFFF" w:themeFill="background1"/>
          </w:tcPr>
          <w:p w14:paraId="3692BE91" w14:textId="77777777" w:rsidR="00BA3A33" w:rsidRPr="00A949FD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A949FD">
              <w:rPr>
                <w:rFonts w:cstheme="minorHAnsi"/>
                <w:sz w:val="24"/>
                <w:szCs w:val="24"/>
              </w:rPr>
              <w:t>Caso a previsão de vigência do contrato ultrapasse um exercício financeiro, foi juntada aos autos declaração do ordenador de despesas de que a despesa tem compatibilidade com o Plano Plurianual?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7"/>
            </w:r>
          </w:p>
        </w:tc>
        <w:sdt>
          <w:sdtPr>
            <w:rPr>
              <w:rFonts w:cstheme="minorHAnsi"/>
              <w:sz w:val="24"/>
              <w:szCs w:val="24"/>
            </w:rPr>
            <w:id w:val="1517113389"/>
            <w:placeholder>
              <w:docPart w:val="B75770156913490B82B30DD7472B2BC2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36A5A48E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0BA6BA4C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72FAF3D5" w14:textId="77777777" w:rsidTr="00FE62FC">
        <w:tc>
          <w:tcPr>
            <w:tcW w:w="5246" w:type="dxa"/>
            <w:shd w:val="clear" w:color="auto" w:fill="FFFFFF" w:themeFill="background1"/>
          </w:tcPr>
          <w:p w14:paraId="0CDE5B5A" w14:textId="77777777" w:rsidR="00BA3A33" w:rsidRPr="00A949FD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A949FD">
              <w:rPr>
                <w:rFonts w:cstheme="minorHAnsi"/>
                <w:sz w:val="24"/>
                <w:szCs w:val="24"/>
              </w:rPr>
              <w:t xml:space="preserve">Caso se trate de criação, expansão ou aperfeiçoamento de ação governamental que acarrete aumento da despesa, foi juntada aos autos a estimativa do impacto orçamentário-financeiro no exercício em que deva entrar em vigor e nos dois subsequentes, acompanhada das premissas e metodologia de cálculo utilizadas, e a declaração do ordenador da despesa de que o aumento tem adequação orçamentária e financeira com a lei </w:t>
            </w:r>
            <w:r w:rsidRPr="00A949FD">
              <w:rPr>
                <w:rFonts w:cstheme="minorHAnsi"/>
                <w:sz w:val="24"/>
                <w:szCs w:val="24"/>
              </w:rPr>
              <w:lastRenderedPageBreak/>
              <w:t>orçamentária anual e compatibilidade com o plano plurianual e com a lei de diretrizes orçamentárias?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8"/>
            </w:r>
          </w:p>
        </w:tc>
        <w:sdt>
          <w:sdtPr>
            <w:rPr>
              <w:rFonts w:cstheme="minorHAnsi"/>
              <w:sz w:val="24"/>
              <w:szCs w:val="24"/>
            </w:rPr>
            <w:id w:val="1821776595"/>
            <w:placeholder>
              <w:docPart w:val="8064CE6232AE49E884ACD7B1F68B2B84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49634BE9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0163F6AD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6DD7411C" w14:textId="77777777" w:rsidTr="00FE62FC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6919EF" w14:textId="77777777" w:rsidR="00BA3A33" w:rsidRPr="00A949FD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A949FD">
              <w:rPr>
                <w:rFonts w:cstheme="minorHAnsi"/>
                <w:sz w:val="24"/>
                <w:szCs w:val="24"/>
              </w:rPr>
              <w:t>Foi juntada a comprovação de titularidade do imóvel objeto da obra ou serviço de engenharia?</w:t>
            </w:r>
            <w:r w:rsidRPr="00962AEB">
              <w:rPr>
                <w:vertAlign w:val="superscript"/>
              </w:rPr>
              <w:endnoteReference w:id="9"/>
            </w:r>
          </w:p>
        </w:tc>
        <w:sdt>
          <w:sdtPr>
            <w:rPr>
              <w:rFonts w:cstheme="minorHAnsi"/>
              <w:sz w:val="24"/>
              <w:szCs w:val="24"/>
            </w:rPr>
            <w:id w:val="987129944"/>
            <w:placeholder>
              <w:docPart w:val="B6F91189AB1A43C6BEC25BCFFEC99ED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hideMark/>
              </w:tcPr>
              <w:p w14:paraId="7B14A5E2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CDAEA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1DD50D1B" w14:textId="77777777" w:rsidTr="00FE62FC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9C3E8" w14:textId="77777777" w:rsidR="00BA3A33" w:rsidRPr="00A949FD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A949FD">
              <w:rPr>
                <w:rFonts w:cstheme="minorHAnsi"/>
                <w:sz w:val="24"/>
                <w:szCs w:val="24"/>
              </w:rPr>
              <w:t>Tratando-se de atividade de custeio, foi certificada a observância do art. 3º do Decreto 10.193</w:t>
            </w:r>
            <w:r>
              <w:rPr>
                <w:rFonts w:cstheme="minorHAnsi"/>
                <w:sz w:val="24"/>
                <w:szCs w:val="24"/>
              </w:rPr>
              <w:t>, de 20</w:t>
            </w:r>
            <w:r w:rsidRPr="00A949FD">
              <w:rPr>
                <w:rFonts w:cstheme="minorHAnsi"/>
                <w:sz w:val="24"/>
                <w:szCs w:val="24"/>
              </w:rPr>
              <w:t>19</w:t>
            </w:r>
            <w:r>
              <w:rPr>
                <w:rFonts w:cstheme="minorHAnsi"/>
                <w:sz w:val="24"/>
                <w:szCs w:val="24"/>
              </w:rPr>
              <w:t xml:space="preserve"> (ato do Secretário </w:t>
            </w:r>
            <w:r w:rsidRPr="00F768EC">
              <w:rPr>
                <w:rFonts w:cstheme="minorHAnsi"/>
                <w:sz w:val="24"/>
                <w:szCs w:val="24"/>
              </w:rPr>
              <w:t>ou do titular de órgão diretamente subordinado ao</w:t>
            </w:r>
            <w:r>
              <w:rPr>
                <w:rFonts w:cstheme="minorHAnsi"/>
                <w:sz w:val="24"/>
                <w:szCs w:val="24"/>
              </w:rPr>
              <w:t xml:space="preserve"> Prefeito, no caso desta Municipalidade)</w:t>
            </w:r>
            <w:r w:rsidRPr="00A949FD">
              <w:rPr>
                <w:rFonts w:cstheme="minorHAnsi"/>
                <w:sz w:val="24"/>
                <w:szCs w:val="24"/>
              </w:rPr>
              <w:t>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209810826"/>
            <w:placeholder>
              <w:docPart w:val="FADEC274F00E4B2CAAA6FEF995BC107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40D9B7C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2B5CB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1F4E3A44" w14:textId="77777777" w:rsidTr="00FE62FC">
        <w:tc>
          <w:tcPr>
            <w:tcW w:w="5246" w:type="dxa"/>
            <w:shd w:val="clear" w:color="auto" w:fill="FFFFFF" w:themeFill="background1"/>
          </w:tcPr>
          <w:p w14:paraId="11648EEA" w14:textId="77777777" w:rsidR="00BA3A33" w:rsidRPr="00674E8B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674E8B">
              <w:rPr>
                <w:rFonts w:cstheme="minorHAnsi"/>
                <w:sz w:val="24"/>
                <w:szCs w:val="24"/>
              </w:rPr>
              <w:t>Foram obtidas as aprovações e os licenciamentos pertinentes junto às autoridades competentes, se for o caso?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10"/>
            </w:r>
          </w:p>
        </w:tc>
        <w:sdt>
          <w:sdtPr>
            <w:rPr>
              <w:rFonts w:cstheme="minorHAnsi"/>
              <w:sz w:val="24"/>
              <w:szCs w:val="24"/>
            </w:rPr>
            <w:id w:val="609476303"/>
            <w:placeholder>
              <w:docPart w:val="64DDA2C294194D2F84D9D04289AAB185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59CB7322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6D0CCE2B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30E331A7" w14:textId="77777777" w:rsidTr="00FE62FC">
        <w:tc>
          <w:tcPr>
            <w:tcW w:w="5246" w:type="dxa"/>
            <w:shd w:val="clear" w:color="auto" w:fill="FFFFFF" w:themeFill="background1"/>
          </w:tcPr>
          <w:p w14:paraId="171DF2E3" w14:textId="77777777" w:rsidR="00BA3A33" w:rsidRPr="00943285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43285">
              <w:rPr>
                <w:rFonts w:cstheme="minorHAnsi"/>
                <w:sz w:val="24"/>
                <w:szCs w:val="24"/>
              </w:rPr>
              <w:t>Foi juntado o Termo de Justificativas Técnicas Relevantes - TJTR, disponível no site da AGU, integralmente preenchido?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11"/>
            </w:r>
          </w:p>
        </w:tc>
        <w:sdt>
          <w:sdtPr>
            <w:rPr>
              <w:rFonts w:cstheme="minorHAnsi"/>
              <w:sz w:val="24"/>
              <w:szCs w:val="24"/>
            </w:rPr>
            <w:id w:val="1547261322"/>
            <w:placeholder>
              <w:docPart w:val="C8155FF419974CC39ADFE1D302C1D55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72FB9A12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43285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395299CD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134CAFEF" w14:textId="77777777" w:rsidTr="00FE62FC">
        <w:tc>
          <w:tcPr>
            <w:tcW w:w="5246" w:type="dxa"/>
            <w:shd w:val="clear" w:color="auto" w:fill="FFFFFF" w:themeFill="background1"/>
          </w:tcPr>
          <w:p w14:paraId="16F4A7E4" w14:textId="77777777" w:rsidR="00BA3A33" w:rsidRPr="00943285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43285">
              <w:rPr>
                <w:rFonts w:cstheme="minorHAnsi"/>
                <w:sz w:val="24"/>
                <w:szCs w:val="24"/>
              </w:rPr>
              <w:t xml:space="preserve">Foi o termo de referência, elaborado </w:t>
            </w:r>
            <w:r>
              <w:rPr>
                <w:rFonts w:cstheme="minorHAnsi"/>
                <w:sz w:val="24"/>
                <w:szCs w:val="24"/>
              </w:rPr>
              <w:t>n</w:t>
            </w:r>
            <w:r w:rsidRPr="00943285">
              <w:rPr>
                <w:rFonts w:cstheme="minorHAnsi"/>
                <w:sz w:val="24"/>
                <w:szCs w:val="24"/>
              </w:rPr>
              <w:t>o Sistema TR Digital?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12"/>
            </w:r>
          </w:p>
        </w:tc>
        <w:sdt>
          <w:sdtPr>
            <w:rPr>
              <w:rFonts w:cstheme="minorHAnsi"/>
              <w:sz w:val="24"/>
              <w:szCs w:val="24"/>
            </w:rPr>
            <w:id w:val="-176048710"/>
            <w:placeholder>
              <w:docPart w:val="EB20FF9B0939483BBE130A75BDE8426C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42D98F99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2F66BC25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52F5EB7E" w14:textId="77777777" w:rsidTr="00D50A00">
        <w:tc>
          <w:tcPr>
            <w:tcW w:w="5246" w:type="dxa"/>
            <w:shd w:val="clear" w:color="auto" w:fill="FFFFFF" w:themeFill="background1"/>
          </w:tcPr>
          <w:p w14:paraId="00062B29" w14:textId="77777777" w:rsidR="00BA3A33" w:rsidRPr="00943285" w:rsidRDefault="00BA3A33" w:rsidP="00BA3A33">
            <w:pPr>
              <w:pStyle w:val="PargrafodaLista"/>
              <w:numPr>
                <w:ilvl w:val="1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29" w:firstLine="0"/>
              <w:jc w:val="both"/>
              <w:rPr>
                <w:rFonts w:cstheme="minorHAnsi"/>
                <w:sz w:val="24"/>
                <w:szCs w:val="24"/>
              </w:rPr>
            </w:pPr>
            <w:r w:rsidRPr="00943285">
              <w:rPr>
                <w:rFonts w:cstheme="minorHAnsi"/>
                <w:sz w:val="24"/>
                <w:szCs w:val="24"/>
              </w:rPr>
              <w:t xml:space="preserve">Foram </w:t>
            </w:r>
            <w:r w:rsidRPr="00943285">
              <w:rPr>
                <w:rStyle w:val="eop"/>
                <w:rFonts w:cstheme="minorHAnsi"/>
                <w:sz w:val="24"/>
                <w:szCs w:val="24"/>
              </w:rPr>
              <w:t>justificadas</w:t>
            </w:r>
            <w:r w:rsidRPr="00943285">
              <w:rPr>
                <w:rFonts w:cstheme="minorHAnsi"/>
                <w:sz w:val="24"/>
                <w:szCs w:val="24"/>
              </w:rPr>
              <w:t xml:space="preserve"> e destacadas visualmente, no processo, eventuais alterações ou não utilização do modelo de termo de referência da AGU</w:t>
            </w:r>
            <w:r>
              <w:rPr>
                <w:rFonts w:cstheme="minorHAnsi"/>
                <w:sz w:val="24"/>
                <w:szCs w:val="24"/>
              </w:rPr>
              <w:t>, conforme indicado no capítulo 10, página 54 do IPP</w:t>
            </w:r>
            <w:r w:rsidRPr="00943285">
              <w:rPr>
                <w:rFonts w:cstheme="minorHAnsi"/>
                <w:sz w:val="24"/>
                <w:szCs w:val="24"/>
              </w:rPr>
              <w:t>?</w:t>
            </w:r>
            <w:r w:rsidRPr="00943285"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 w:rsidRPr="00962AEB">
              <w:rPr>
                <w:rStyle w:val="Refdenotadefim"/>
                <w:rFonts w:cstheme="minorHAnsi"/>
                <w:sz w:val="24"/>
                <w:szCs w:val="24"/>
                <w:lang w:val="en-US"/>
              </w:rPr>
              <w:endnoteReference w:id="13"/>
            </w:r>
            <w:r w:rsidRPr="00943285">
              <w:rPr>
                <w:rFonts w:cstheme="minorHAnsi"/>
                <w:sz w:val="24"/>
                <w:szCs w:val="24"/>
              </w:rPr>
              <w:t>?</w:t>
            </w:r>
          </w:p>
        </w:tc>
        <w:sdt>
          <w:sdtPr>
            <w:rPr>
              <w:rFonts w:cstheme="minorHAnsi"/>
              <w:sz w:val="24"/>
              <w:szCs w:val="24"/>
            </w:rPr>
            <w:id w:val="2065763976"/>
            <w:placeholder>
              <w:docPart w:val="9968E18280FA4614B47D62223268F7D4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07B27460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64274E5B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4189194B" w14:textId="77777777" w:rsidTr="00FE62FC">
        <w:tc>
          <w:tcPr>
            <w:tcW w:w="5246" w:type="dxa"/>
            <w:shd w:val="clear" w:color="auto" w:fill="FFFFFF" w:themeFill="background1"/>
          </w:tcPr>
          <w:p w14:paraId="3F5820C2" w14:textId="77777777" w:rsidR="00BA3A33" w:rsidRPr="00943285" w:rsidRDefault="00BA3A33" w:rsidP="00BA3A33">
            <w:pPr>
              <w:pStyle w:val="PargrafodaLista"/>
              <w:numPr>
                <w:ilvl w:val="1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29" w:firstLine="0"/>
              <w:jc w:val="both"/>
              <w:rPr>
                <w:rFonts w:cstheme="minorHAnsi"/>
                <w:sz w:val="24"/>
                <w:szCs w:val="24"/>
              </w:rPr>
            </w:pPr>
            <w:r w:rsidRPr="00943285">
              <w:rPr>
                <w:rFonts w:cstheme="minorHAnsi"/>
                <w:sz w:val="24"/>
                <w:szCs w:val="24"/>
              </w:rPr>
              <w:t>Foi certificado que o TR está alinhado com o Plano Diretor de Logística Sustentável?</w:t>
            </w:r>
            <w:r w:rsidRPr="00943285"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 w:rsidRPr="00962AEB">
              <w:rPr>
                <w:rStyle w:val="Refdenotadefim"/>
                <w:rFonts w:cstheme="minorHAnsi"/>
                <w:sz w:val="24"/>
                <w:szCs w:val="24"/>
              </w:rPr>
              <w:endnoteReference w:id="14"/>
            </w:r>
          </w:p>
        </w:tc>
        <w:sdt>
          <w:sdtPr>
            <w:rPr>
              <w:rFonts w:cstheme="minorHAnsi"/>
              <w:sz w:val="24"/>
              <w:szCs w:val="24"/>
            </w:rPr>
            <w:id w:val="2052414420"/>
            <w:placeholder>
              <w:docPart w:val="AAB1DE148FAA49378F8699AABFA6489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32ED801A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5C58462D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3AE632FB" w14:textId="77777777" w:rsidTr="00D50A00">
        <w:tc>
          <w:tcPr>
            <w:tcW w:w="5246" w:type="dxa"/>
            <w:shd w:val="clear" w:color="auto" w:fill="FFFFFF" w:themeFill="background1"/>
          </w:tcPr>
          <w:p w14:paraId="439C3022" w14:textId="77777777" w:rsidR="00BA3A33" w:rsidRPr="00943285" w:rsidRDefault="00BA3A33" w:rsidP="00BA3A33">
            <w:pPr>
              <w:pStyle w:val="PargrafodaLista"/>
              <w:numPr>
                <w:ilvl w:val="1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29" w:hanging="29"/>
              <w:jc w:val="both"/>
              <w:rPr>
                <w:rFonts w:cstheme="minorHAnsi"/>
                <w:sz w:val="24"/>
                <w:szCs w:val="24"/>
              </w:rPr>
            </w:pPr>
            <w:r w:rsidRPr="00943285">
              <w:rPr>
                <w:rFonts w:cstheme="minorHAnsi"/>
                <w:sz w:val="24"/>
                <w:szCs w:val="24"/>
              </w:rPr>
              <w:t>Houve manifestação justificando as exigências de práticas e/ou critérios de sustentabilidade ou sua dispensa no caso concreto?</w:t>
            </w:r>
            <w:r w:rsidRPr="00943285">
              <w:rPr>
                <w:rStyle w:val="Refdenotadefim"/>
                <w:rFonts w:cstheme="minorHAnsi"/>
                <w:sz w:val="24"/>
                <w:szCs w:val="24"/>
              </w:rPr>
              <w:endnoteReference w:id="15"/>
            </w:r>
          </w:p>
        </w:tc>
        <w:sdt>
          <w:sdtPr>
            <w:rPr>
              <w:rFonts w:cstheme="minorHAnsi"/>
              <w:sz w:val="24"/>
              <w:szCs w:val="24"/>
            </w:rPr>
            <w:id w:val="-1850015688"/>
            <w:placeholder>
              <w:docPart w:val="D45E104B88F24E03B7111F3E460F0AEF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59EF52AE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43285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4D43BE3E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7DA90F21" w14:textId="77777777" w:rsidTr="00FE62FC">
        <w:tc>
          <w:tcPr>
            <w:tcW w:w="5246" w:type="dxa"/>
            <w:shd w:val="clear" w:color="auto" w:fill="FFFFFF" w:themeFill="background1"/>
          </w:tcPr>
          <w:p w14:paraId="2C3E9496" w14:textId="77777777" w:rsidR="00BA3A33" w:rsidRPr="00943285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B96559">
              <w:rPr>
                <w:rFonts w:cstheme="minorHAnsi"/>
                <w:sz w:val="24"/>
                <w:szCs w:val="24"/>
              </w:rPr>
              <w:t>Foi consultado o Guia Nacional de Contratações Sustentáveis da Consultoria Geral da União para inserção dos critérios de sustentabilidade?</w:t>
            </w:r>
            <w:r w:rsidRPr="00B96559">
              <w:rPr>
                <w:sz w:val="24"/>
                <w:szCs w:val="24"/>
                <w:vertAlign w:val="superscript"/>
              </w:rPr>
              <w:endnoteReference w:id="16"/>
            </w:r>
          </w:p>
        </w:tc>
        <w:sdt>
          <w:sdtPr>
            <w:rPr>
              <w:rFonts w:cstheme="minorHAnsi"/>
              <w:sz w:val="24"/>
              <w:szCs w:val="24"/>
            </w:rPr>
            <w:id w:val="-654298671"/>
            <w:placeholder>
              <w:docPart w:val="8F017F3917554B20B85308AA92DAE2B0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77D70A51" w14:textId="77777777" w:rsidR="00BA3A33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43285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0FB3BEBD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43285" w14:paraId="7EC7C6CF" w14:textId="77777777" w:rsidTr="00FE62FC">
        <w:tc>
          <w:tcPr>
            <w:tcW w:w="5246" w:type="dxa"/>
            <w:shd w:val="clear" w:color="auto" w:fill="FFFFFF" w:themeFill="background1"/>
          </w:tcPr>
          <w:p w14:paraId="59B66736" w14:textId="77777777" w:rsidR="00BA3A33" w:rsidRPr="00943285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43285">
              <w:rPr>
                <w:rFonts w:cstheme="minorHAnsi"/>
                <w:sz w:val="24"/>
                <w:szCs w:val="24"/>
              </w:rPr>
              <w:t>O mapa de risco foi atualizado após a confecção do TR?</w:t>
            </w:r>
            <w:r>
              <w:rPr>
                <w:rStyle w:val="Refdenotadefim"/>
                <w:rFonts w:cstheme="minorHAnsi"/>
                <w:sz w:val="24"/>
                <w:szCs w:val="24"/>
              </w:rPr>
              <w:endnoteReference w:id="17"/>
            </w:r>
          </w:p>
        </w:tc>
        <w:sdt>
          <w:sdtPr>
            <w:rPr>
              <w:rFonts w:cstheme="minorHAnsi"/>
              <w:sz w:val="24"/>
              <w:szCs w:val="24"/>
            </w:rPr>
            <w:id w:val="-1711102224"/>
            <w:placeholder>
              <w:docPart w:val="D5367D9D7B174AB3BA3AE66CF0510387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45A27721" w14:textId="77777777" w:rsidR="00BA3A33" w:rsidRPr="00943285" w:rsidRDefault="00BA3A33" w:rsidP="00BA3A33">
                <w:pPr>
                  <w:pStyle w:val="PargrafodaLista"/>
                  <w:shd w:val="clear" w:color="auto" w:fill="FFFFFF" w:themeFill="background1"/>
                  <w:autoSpaceDE w:val="0"/>
                  <w:autoSpaceDN w:val="0"/>
                  <w:adjustRightInd w:val="0"/>
                  <w:ind w:left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43285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04C11824" w14:textId="77777777" w:rsidR="00BA3A33" w:rsidRPr="00943285" w:rsidRDefault="00BA3A33" w:rsidP="00BA3A33">
            <w:pPr>
              <w:pStyle w:val="PargrafodaLista"/>
              <w:shd w:val="clear" w:color="auto" w:fill="FFFFFF" w:themeFill="background1"/>
              <w:autoSpaceDE w:val="0"/>
              <w:autoSpaceDN w:val="0"/>
              <w:adjustRightInd w:val="0"/>
              <w:ind w:left="360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517156A8" w14:textId="77777777" w:rsidTr="00FE62FC">
        <w:tc>
          <w:tcPr>
            <w:tcW w:w="5246" w:type="dxa"/>
            <w:shd w:val="clear" w:color="auto" w:fill="FFFFFF" w:themeFill="background1"/>
          </w:tcPr>
          <w:p w14:paraId="5122FA12" w14:textId="77777777" w:rsidR="00BA3A33" w:rsidRPr="00674E8B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674E8B">
              <w:rPr>
                <w:rFonts w:cstheme="minorHAnsi"/>
                <w:sz w:val="24"/>
                <w:szCs w:val="24"/>
              </w:rPr>
              <w:t>Os documentos técnicos, inclusive das planilhas orçamentárias, foram elaborados por profissional da área de engenharia, arquitetura ou técnico industrial competente, devidamente identificado?</w:t>
            </w:r>
          </w:p>
        </w:tc>
        <w:sdt>
          <w:sdtPr>
            <w:rPr>
              <w:rFonts w:cstheme="minorHAnsi"/>
              <w:sz w:val="24"/>
              <w:szCs w:val="24"/>
            </w:rPr>
            <w:id w:val="1103848610"/>
            <w:placeholder>
              <w:docPart w:val="DED3D15411A4415E9F0F69C08FA78A91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45E05C94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4B4C8403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15DE0C04" w14:textId="77777777" w:rsidTr="00FE62FC">
        <w:tc>
          <w:tcPr>
            <w:tcW w:w="5246" w:type="dxa"/>
            <w:shd w:val="clear" w:color="auto" w:fill="FFFFFF" w:themeFill="background1"/>
          </w:tcPr>
          <w:p w14:paraId="041656A2" w14:textId="77777777" w:rsidR="00BA3A33" w:rsidRPr="00674E8B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674E8B">
              <w:rPr>
                <w:rFonts w:cstheme="minorHAnsi"/>
                <w:sz w:val="24"/>
                <w:szCs w:val="24"/>
              </w:rPr>
              <w:t xml:space="preserve">Houve juntada de Anotação de Responsabilidade Técnica - ART, Registro de Responsabilidade Técnica - RRT e/ou Termo de </w:t>
            </w:r>
            <w:r w:rsidRPr="00674E8B">
              <w:rPr>
                <w:rFonts w:cstheme="minorHAnsi"/>
                <w:sz w:val="24"/>
                <w:szCs w:val="24"/>
              </w:rPr>
              <w:lastRenderedPageBreak/>
              <w:t>Responsabilidade Técnica – TRT (conforme o caso) relativos aos elementos e/ou peças técnicas que instruem os autos, inclusive das planilhas orçamentárias?</w:t>
            </w:r>
            <w:r w:rsidRPr="00962AEB">
              <w:rPr>
                <w:vertAlign w:val="superscript"/>
              </w:rPr>
              <w:endnoteReference w:id="18"/>
            </w:r>
          </w:p>
        </w:tc>
        <w:sdt>
          <w:sdtPr>
            <w:rPr>
              <w:rFonts w:cstheme="minorHAnsi"/>
              <w:sz w:val="24"/>
              <w:szCs w:val="24"/>
            </w:rPr>
            <w:id w:val="-107363671"/>
            <w:placeholder>
              <w:docPart w:val="CF3EDE19D44C46358AAC815DC27E3908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68063208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50BA4B0D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43285" w14:paraId="3307D28E" w14:textId="77777777" w:rsidTr="00FE62FC">
        <w:tc>
          <w:tcPr>
            <w:tcW w:w="5246" w:type="dxa"/>
            <w:shd w:val="clear" w:color="auto" w:fill="FFFFFF" w:themeFill="background1"/>
          </w:tcPr>
          <w:p w14:paraId="027FA436" w14:textId="77777777" w:rsidR="00BA3A33" w:rsidRPr="00943285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943285">
              <w:rPr>
                <w:rFonts w:cstheme="minorHAnsi"/>
                <w:bCs/>
                <w:sz w:val="24"/>
                <w:szCs w:val="24"/>
              </w:rPr>
              <w:t>Foi juntad</w:t>
            </w:r>
            <w:r>
              <w:rPr>
                <w:rFonts w:cstheme="minorHAnsi"/>
                <w:bCs/>
                <w:sz w:val="24"/>
                <w:szCs w:val="24"/>
              </w:rPr>
              <w:t>a</w:t>
            </w:r>
            <w:r w:rsidRPr="00943285">
              <w:rPr>
                <w:rFonts w:cstheme="minorHAnsi"/>
                <w:bCs/>
                <w:sz w:val="24"/>
                <w:szCs w:val="24"/>
              </w:rPr>
              <w:t xml:space="preserve"> aos autos a portaria de designação do pregoeiro e equipe de apoio, caso adotada a modalidade de pregão?</w:t>
            </w:r>
          </w:p>
        </w:tc>
        <w:sdt>
          <w:sdtPr>
            <w:rPr>
              <w:rFonts w:cstheme="minorHAnsi"/>
              <w:sz w:val="24"/>
              <w:szCs w:val="24"/>
            </w:rPr>
            <w:id w:val="440348143"/>
            <w:placeholder>
              <w:docPart w:val="B9AE56312A194AF484DF679059A70F73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75CB6C47" w14:textId="77777777" w:rsidR="00BA3A33" w:rsidRPr="00943285" w:rsidRDefault="00BA3A33" w:rsidP="00BA3A33">
                <w:pPr>
                  <w:pStyle w:val="PargrafodaLista"/>
                  <w:shd w:val="clear" w:color="auto" w:fill="FFFFFF" w:themeFill="background1"/>
                  <w:autoSpaceDE w:val="0"/>
                  <w:autoSpaceDN w:val="0"/>
                  <w:adjustRightInd w:val="0"/>
                  <w:ind w:left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43285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1805D6A2" w14:textId="77777777" w:rsidR="00BA3A33" w:rsidRPr="00943285" w:rsidRDefault="00BA3A33" w:rsidP="00BA3A33">
            <w:pPr>
              <w:pStyle w:val="PargrafodaLista"/>
              <w:shd w:val="clear" w:color="auto" w:fill="FFFFFF" w:themeFill="background1"/>
              <w:autoSpaceDE w:val="0"/>
              <w:autoSpaceDN w:val="0"/>
              <w:adjustRightInd w:val="0"/>
              <w:ind w:left="360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09320A6E" w14:textId="77777777" w:rsidTr="00FE62FC">
        <w:tc>
          <w:tcPr>
            <w:tcW w:w="5246" w:type="dxa"/>
            <w:shd w:val="clear" w:color="auto" w:fill="FFFFFF" w:themeFill="background1"/>
          </w:tcPr>
          <w:p w14:paraId="4E2552EC" w14:textId="77777777" w:rsidR="00BA3A33" w:rsidRPr="00943285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</w:t>
            </w:r>
            <w:r w:rsidRPr="00943285">
              <w:rPr>
                <w:rFonts w:cstheme="minorHAnsi"/>
                <w:bCs/>
                <w:sz w:val="24"/>
                <w:szCs w:val="24"/>
              </w:rPr>
              <w:t xml:space="preserve">aso adotada a modalidade de </w:t>
            </w:r>
            <w:r>
              <w:rPr>
                <w:rFonts w:cstheme="minorHAnsi"/>
                <w:bCs/>
                <w:sz w:val="24"/>
                <w:szCs w:val="24"/>
              </w:rPr>
              <w:t>concorrência, f</w:t>
            </w:r>
            <w:r w:rsidRPr="00943285">
              <w:rPr>
                <w:rFonts w:cstheme="minorHAnsi"/>
                <w:bCs/>
                <w:sz w:val="24"/>
                <w:szCs w:val="24"/>
              </w:rPr>
              <w:t>oi juntad</w:t>
            </w:r>
            <w:r>
              <w:rPr>
                <w:rFonts w:cstheme="minorHAnsi"/>
                <w:bCs/>
                <w:sz w:val="24"/>
                <w:szCs w:val="24"/>
              </w:rPr>
              <w:t>a</w:t>
            </w:r>
            <w:r w:rsidRPr="00943285">
              <w:rPr>
                <w:rFonts w:cstheme="minorHAnsi"/>
                <w:bCs/>
                <w:sz w:val="24"/>
                <w:szCs w:val="24"/>
              </w:rPr>
              <w:t xml:space="preserve"> aos autos a portaria de designação do agente de contratação, da equipe de apoio ou dos membros da comissão de contratação e seus substitutos?</w:t>
            </w:r>
          </w:p>
        </w:tc>
        <w:sdt>
          <w:sdtPr>
            <w:rPr>
              <w:rFonts w:cstheme="minorHAnsi"/>
              <w:sz w:val="24"/>
              <w:szCs w:val="24"/>
            </w:rPr>
            <w:id w:val="-236402027"/>
            <w:placeholder>
              <w:docPart w:val="4B42F6605A88470EAFEA29259D38343A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08EB1090" w14:textId="77777777" w:rsidR="00BA3A33" w:rsidRPr="00943285" w:rsidRDefault="00BA3A33" w:rsidP="00BA3A33">
                <w:pPr>
                  <w:pStyle w:val="PargrafodaLista"/>
                  <w:shd w:val="clear" w:color="auto" w:fill="FFFFFF" w:themeFill="background1"/>
                  <w:autoSpaceDE w:val="0"/>
                  <w:autoSpaceDN w:val="0"/>
                  <w:adjustRightInd w:val="0"/>
                  <w:ind w:left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43285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3CE71C36" w14:textId="77777777" w:rsidR="00BA3A33" w:rsidRPr="00943285" w:rsidRDefault="00BA3A33" w:rsidP="00BA3A33">
            <w:pPr>
              <w:pStyle w:val="PargrafodaLista"/>
              <w:shd w:val="clear" w:color="auto" w:fill="FFFFFF" w:themeFill="background1"/>
              <w:autoSpaceDE w:val="0"/>
              <w:autoSpaceDN w:val="0"/>
              <w:adjustRightInd w:val="0"/>
              <w:ind w:left="360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19A2BE7F" w14:textId="77777777" w:rsidTr="00FE62FC">
        <w:tc>
          <w:tcPr>
            <w:tcW w:w="5246" w:type="dxa"/>
            <w:shd w:val="clear" w:color="auto" w:fill="FFFFFF" w:themeFill="background1"/>
          </w:tcPr>
          <w:p w14:paraId="5FC6C406" w14:textId="77777777" w:rsidR="00BA3A33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Caso o objeto contemple itens com valores inferiores a R$ 80.000,00, eles foram destinados às ME/EPPs e entidades equiparadas ou foi justificada a não exclusividade?</w:t>
            </w:r>
          </w:p>
        </w:tc>
        <w:tc>
          <w:tcPr>
            <w:tcW w:w="2693" w:type="dxa"/>
            <w:shd w:val="clear" w:color="auto" w:fill="FFFFFF" w:themeFill="background1"/>
          </w:tcPr>
          <w:p w14:paraId="675AFE82" w14:textId="24E0DD0B" w:rsidR="00BA3A33" w:rsidRDefault="00FE62FC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Resposta</w:t>
            </w:r>
          </w:p>
        </w:tc>
        <w:tc>
          <w:tcPr>
            <w:tcW w:w="1843" w:type="dxa"/>
            <w:shd w:val="clear" w:color="auto" w:fill="FFFFFF" w:themeFill="background1"/>
          </w:tcPr>
          <w:p w14:paraId="28E2A362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A3A33" w:rsidRPr="00962AEB" w14:paraId="3BEB025C" w14:textId="77777777" w:rsidTr="00D50A00">
        <w:tc>
          <w:tcPr>
            <w:tcW w:w="5246" w:type="dxa"/>
            <w:shd w:val="clear" w:color="auto" w:fill="FFFFFF" w:themeFill="background1"/>
          </w:tcPr>
          <w:p w14:paraId="1372C417" w14:textId="77777777" w:rsidR="00BA3A33" w:rsidRPr="006E6D3E" w:rsidRDefault="00BA3A33" w:rsidP="00BA3A33">
            <w:pPr>
              <w:pStyle w:val="PargrafodaLista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Foi certificada a utilização dos modelos padronizados </w:t>
            </w:r>
            <w:r w:rsidRPr="0087504E">
              <w:rPr>
                <w:rFonts w:cstheme="minorHAnsi"/>
                <w:sz w:val="24"/>
                <w:szCs w:val="24"/>
              </w:rPr>
              <w:t xml:space="preserve">da </w:t>
            </w:r>
            <w:r>
              <w:rPr>
                <w:rFonts w:cstheme="minorHAnsi"/>
                <w:sz w:val="24"/>
                <w:szCs w:val="24"/>
              </w:rPr>
              <w:t>Procuradoria-Geral</w:t>
            </w:r>
            <w:r w:rsidRPr="0087504E">
              <w:rPr>
                <w:rFonts w:cstheme="minorHAnsi"/>
                <w:sz w:val="24"/>
                <w:szCs w:val="24"/>
              </w:rPr>
              <w:t xml:space="preserve"> d</w:t>
            </w:r>
            <w:r>
              <w:rPr>
                <w:rFonts w:cstheme="minorHAnsi"/>
                <w:sz w:val="24"/>
                <w:szCs w:val="24"/>
              </w:rPr>
              <w:t>o Município?</w:t>
            </w:r>
            <w:r w:rsidRPr="0087504E">
              <w:rPr>
                <w:rStyle w:val="Refdenotadefim"/>
                <w:rFonts w:cstheme="minorHAnsi"/>
                <w:sz w:val="24"/>
                <w:szCs w:val="24"/>
              </w:rPr>
              <w:t xml:space="preserve"> </w:t>
            </w:r>
            <w:r w:rsidRPr="0087504E">
              <w:rPr>
                <w:rStyle w:val="Refdenotadefim"/>
                <w:rFonts w:cstheme="minorHAnsi"/>
                <w:sz w:val="24"/>
                <w:szCs w:val="24"/>
              </w:rPr>
              <w:endnoteReference w:id="19"/>
            </w:r>
          </w:p>
        </w:tc>
        <w:sdt>
          <w:sdtPr>
            <w:rPr>
              <w:rFonts w:cstheme="minorHAnsi"/>
              <w:sz w:val="24"/>
              <w:szCs w:val="24"/>
            </w:rPr>
            <w:id w:val="-1937516379"/>
            <w:placeholder>
              <w:docPart w:val="2F8300F5B1FA4BA8BE520C6E25C0272E"/>
            </w:placeholder>
            <w:comboBox>
              <w:listItem w:displayText="Sim" w:value="Sim"/>
              <w:listItem w:displayText="Não" w:value="Não"/>
              <w:listItem w:displayText="Não se aplica" w:value="Não se aplica"/>
            </w:comboBox>
          </w:sdtPr>
          <w:sdtContent>
            <w:tc>
              <w:tcPr>
                <w:tcW w:w="2693" w:type="dxa"/>
                <w:shd w:val="clear" w:color="auto" w:fill="FFFFFF" w:themeFill="background1"/>
              </w:tcPr>
              <w:p w14:paraId="34D95171" w14:textId="77777777" w:rsidR="00BA3A33" w:rsidRPr="00962AEB" w:rsidRDefault="00BA3A33" w:rsidP="00BA3A33">
                <w:pPr>
                  <w:shd w:val="clear" w:color="auto" w:fill="FFFFFF" w:themeFill="background1"/>
                  <w:autoSpaceDE w:val="0"/>
                  <w:autoSpaceDN w:val="0"/>
                  <w:adjustRightInd w:val="0"/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962AEB">
                  <w:rPr>
                    <w:rFonts w:cstheme="minorHAnsi"/>
                    <w:sz w:val="24"/>
                    <w:szCs w:val="24"/>
                  </w:rPr>
                  <w:t>Resposta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1016208A" w14:textId="77777777" w:rsidR="00BA3A33" w:rsidRPr="00962AEB" w:rsidRDefault="00BA3A33" w:rsidP="00BA3A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BA3A33">
      <w:pPr>
        <w:shd w:val="clear" w:color="auto" w:fill="FFFFFF" w:themeFill="background1"/>
        <w:spacing w:after="0" w:line="240" w:lineRule="auto"/>
        <w:jc w:val="both"/>
      </w:pPr>
    </w:p>
    <w:p w14:paraId="5CD45E0C" w14:textId="77777777" w:rsidR="005E27DE" w:rsidRDefault="005E27DE"/>
    <w:sectPr w:rsidR="005E27DE">
      <w:headerReference w:type="default" r:id="rId7"/>
      <w:footerReference w:type="default" r:id="rId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pPr>
        <w:spacing w:after="0" w:line="240" w:lineRule="auto"/>
      </w:pPr>
      <w:r>
        <w:separator/>
      </w:r>
    </w:p>
  </w:endnote>
  <w:endnote w:type="continuationSeparator" w:id="0">
    <w:p w14:paraId="777D3C7F" w14:textId="77777777" w:rsidR="00585AB2" w:rsidRDefault="00585AB2" w:rsidP="00585AB2">
      <w:pPr>
        <w:spacing w:after="0" w:line="240" w:lineRule="auto"/>
      </w:pPr>
      <w:r>
        <w:continuationSeparator/>
      </w:r>
    </w:p>
  </w:endnote>
  <w:endnote w:id="1">
    <w:p w14:paraId="41C64E0D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O DFD é documento obrigatório que deve constar em qualquer processo de contratação, conforme </w:t>
      </w:r>
      <w:hyperlink r:id="rId1" w:anchor="art12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12, VII, da Lei 14133, de 2021</w:t>
        </w:r>
      </w:hyperlink>
      <w:r w:rsidRPr="00FC6571">
        <w:rPr>
          <w:rFonts w:cstheme="minorHAnsi"/>
          <w:color w:val="000000" w:themeColor="text1"/>
        </w:rPr>
        <w:t xml:space="preserve">. A regra é que o DFD já tenha sido elaborado para os fins do plano de contratações anual. Neste caso, é salutar que haja a juntada de sua cópia nos autos. Entretanto, nos casos previstos no </w:t>
      </w:r>
      <w:hyperlink r:id="rId2" w:anchor="art7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7º do Decreto nº 10.947, de 2022</w:t>
        </w:r>
      </w:hyperlink>
      <w:r w:rsidRPr="00FC6571">
        <w:rPr>
          <w:rFonts w:cstheme="minorHAnsi"/>
          <w:color w:val="000000" w:themeColor="text1"/>
        </w:rPr>
        <w:t xml:space="preserve">, há a dispensa do registro da contratação no plano anual, o que implica na não elaboração, naquela oportunidade, do DFD. Então, nesta hipótese, o DFD constará apenas do processo de contratação, conforme </w:t>
      </w:r>
      <w:hyperlink r:id="rId3" w:anchor="art12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12, VII e §1º, da Lei 14133, de 2021</w:t>
        </w:r>
      </w:hyperlink>
      <w:r w:rsidRPr="00FC6571">
        <w:rPr>
          <w:rFonts w:cstheme="minorHAnsi"/>
          <w:color w:val="000000" w:themeColor="text1"/>
        </w:rPr>
        <w:t xml:space="preserve"> e </w:t>
      </w:r>
      <w:hyperlink r:id="rId4" w:anchor="art7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7º do Decreto nº 10947, de 2022</w:t>
        </w:r>
      </w:hyperlink>
      <w:r w:rsidRPr="00FC6571">
        <w:rPr>
          <w:rFonts w:cstheme="minorHAnsi"/>
          <w:color w:val="000000" w:themeColor="text1"/>
        </w:rPr>
        <w:t>, já citados.</w:t>
      </w:r>
    </w:p>
  </w:endnote>
  <w:endnote w:id="2">
    <w:p w14:paraId="6FAD1F43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5" w:anchor="art18%C2%A71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18, §1º, da Lei nº 14.133, de 2021</w:t>
        </w:r>
      </w:hyperlink>
      <w:r w:rsidRPr="00FC6571">
        <w:rPr>
          <w:rFonts w:cstheme="minorHAnsi"/>
          <w:color w:val="000000" w:themeColor="text1"/>
        </w:rPr>
        <w:t>, e</w:t>
      </w:r>
      <w:r>
        <w:rPr>
          <w:rFonts w:cstheme="minorHAnsi"/>
          <w:color w:val="000000" w:themeColor="text1"/>
        </w:rPr>
        <w:t xml:space="preserve"> Art. 61 do Decreto Municipal n°3.884/2024.</w:t>
      </w:r>
    </w:p>
  </w:endnote>
  <w:endnote w:id="3">
    <w:p w14:paraId="5F9545AC" w14:textId="77777777" w:rsidR="00BA3A33" w:rsidRPr="00FC6571" w:rsidRDefault="00BA3A33" w:rsidP="00BA3A33">
      <w:pPr>
        <w:pStyle w:val="Textodenotadefim"/>
        <w:ind w:right="-994"/>
        <w:rPr>
          <w:color w:val="000000" w:themeColor="text1"/>
        </w:rPr>
      </w:pPr>
      <w:r w:rsidRPr="00FC6571">
        <w:rPr>
          <w:rStyle w:val="Refdenotadefim"/>
          <w:color w:val="000000" w:themeColor="text1"/>
        </w:rPr>
        <w:endnoteRef/>
      </w:r>
      <w:r w:rsidRPr="00FC6571">
        <w:rPr>
          <w:color w:val="000000" w:themeColor="text1"/>
        </w:rPr>
        <w:t xml:space="preserve"> </w:t>
      </w:r>
      <w:hyperlink r:id="rId6" w:anchor="art18%C2%A71" w:history="1">
        <w:r w:rsidRPr="00FC6571">
          <w:rPr>
            <w:rStyle w:val="Hyperlink"/>
            <w:color w:val="000000" w:themeColor="text1"/>
            <w:u w:val="none"/>
          </w:rPr>
          <w:t>Art. 18, §1º e §2º, da Lei 14133, de 2021</w:t>
        </w:r>
      </w:hyperlink>
      <w:r w:rsidRPr="00FC6571">
        <w:rPr>
          <w:color w:val="000000" w:themeColor="text1"/>
        </w:rPr>
        <w:t>.</w:t>
      </w:r>
    </w:p>
  </w:endnote>
  <w:endnote w:id="4">
    <w:p w14:paraId="7C9ECCE5" w14:textId="77777777" w:rsidR="00BA3A33" w:rsidRPr="00FC6571" w:rsidRDefault="00BA3A33" w:rsidP="00BA3A33">
      <w:pPr>
        <w:pStyle w:val="Textodenotadefim"/>
        <w:ind w:right="-994"/>
        <w:jc w:val="both"/>
        <w:rPr>
          <w:color w:val="000000" w:themeColor="text1"/>
        </w:rPr>
      </w:pPr>
      <w:r w:rsidRPr="00FC6571">
        <w:rPr>
          <w:rStyle w:val="Refdenotadefim"/>
          <w:color w:val="000000" w:themeColor="text1"/>
          <w:sz w:val="22"/>
          <w:szCs w:val="22"/>
        </w:rPr>
        <w:endnoteRef/>
      </w:r>
      <w:r w:rsidRPr="00FC6571">
        <w:rPr>
          <w:color w:val="000000" w:themeColor="text1"/>
          <w:sz w:val="22"/>
          <w:szCs w:val="22"/>
        </w:rPr>
        <w:t xml:space="preserve"> </w:t>
      </w:r>
      <w:r w:rsidRPr="00FC6571">
        <w:rPr>
          <w:color w:val="000000" w:themeColor="text1"/>
        </w:rPr>
        <w:t xml:space="preserve">Art. 18, X, da Lei nº 14133, de 2021, </w:t>
      </w:r>
      <w:hyperlink r:id="rId7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25 e Anexo IV, da IN SEGES/MPDG n.º 05, de 2017</w:t>
        </w:r>
      </w:hyperlink>
      <w:r w:rsidRPr="00FC6571">
        <w:rPr>
          <w:color w:val="000000" w:themeColor="text1"/>
        </w:rPr>
        <w:t xml:space="preserve">, e </w:t>
      </w:r>
      <w:hyperlink r:id="rId8" w:history="1">
        <w:r w:rsidRPr="00FC6571">
          <w:rPr>
            <w:rStyle w:val="Hyperlink"/>
            <w:color w:val="000000" w:themeColor="text1"/>
            <w:u w:val="none"/>
          </w:rPr>
          <w:t>capítulo 5 do IPP</w:t>
        </w:r>
      </w:hyperlink>
      <w:r w:rsidRPr="00FC6571">
        <w:rPr>
          <w:color w:val="000000" w:themeColor="text1"/>
        </w:rPr>
        <w:t>. Cabe ressaltar que a análise de riscos não se confunde com a matriz de alocação de riscos, já que aquela é ato interno de planejamento da contratação, enquanto esta é cláusula contratual de pactuação de riscos com o contratado.</w:t>
      </w:r>
    </w:p>
  </w:endnote>
  <w:endnote w:id="5">
    <w:p w14:paraId="73275F3B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  <w:lang w:val="en-US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  <w:lang w:val="en-US"/>
        </w:rPr>
        <w:t xml:space="preserve"> </w:t>
      </w:r>
      <w:hyperlink r:id="rId9" w:history="1">
        <w:r w:rsidRPr="00FC6571">
          <w:rPr>
            <w:rStyle w:val="Hyperlink"/>
            <w:rFonts w:cstheme="minorHAnsi"/>
            <w:color w:val="000000" w:themeColor="text1"/>
            <w:u w:val="none"/>
            <w:lang w:val="en-US"/>
          </w:rPr>
          <w:t>Art. 18, §1º, da IN SEGES/MPDG n.º 05, de 2017</w:t>
        </w:r>
      </w:hyperlink>
      <w:r w:rsidRPr="00FC6571">
        <w:rPr>
          <w:rFonts w:cstheme="minorHAnsi"/>
          <w:color w:val="000000" w:themeColor="text1"/>
          <w:lang w:val="en-US"/>
        </w:rPr>
        <w:t>.</w:t>
      </w:r>
    </w:p>
  </w:endnote>
  <w:endnote w:id="6">
    <w:p w14:paraId="487D45F5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10" w:anchor="art167ii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167, inciso II, da Constituição Federal</w:t>
        </w:r>
      </w:hyperlink>
      <w:r w:rsidRPr="00FC6571">
        <w:rPr>
          <w:rFonts w:cstheme="minorHAnsi"/>
          <w:color w:val="000000" w:themeColor="text1"/>
        </w:rPr>
        <w:t xml:space="preserve">, </w:t>
      </w:r>
      <w:hyperlink r:id="rId11" w:anchor="art73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73 do Decreto-Lei nº 200, de 1967</w:t>
        </w:r>
      </w:hyperlink>
      <w:r w:rsidRPr="00FC6571">
        <w:rPr>
          <w:rFonts w:cstheme="minorHAnsi"/>
          <w:color w:val="000000" w:themeColor="text1"/>
        </w:rPr>
        <w:t xml:space="preserve">, </w:t>
      </w:r>
      <w:hyperlink r:id="rId12" w:anchor="art6xxiiij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6º, inciso XXIII, alínea j</w:t>
        </w:r>
      </w:hyperlink>
      <w:r w:rsidRPr="00FC6571">
        <w:rPr>
          <w:rFonts w:cstheme="minorHAnsi"/>
          <w:color w:val="000000" w:themeColor="text1"/>
        </w:rPr>
        <w:t xml:space="preserve">, </w:t>
      </w:r>
      <w:hyperlink r:id="rId13" w:anchor="art18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 xml:space="preserve">art. 18, </w:t>
        </w:r>
        <w:r w:rsidRPr="00FC6571">
          <w:rPr>
            <w:rStyle w:val="Hyperlink"/>
            <w:rFonts w:cstheme="minorHAnsi"/>
            <w:i/>
            <w:iCs/>
            <w:color w:val="000000" w:themeColor="text1"/>
            <w:u w:val="none"/>
          </w:rPr>
          <w:t>caput</w:t>
        </w:r>
      </w:hyperlink>
      <w:r w:rsidRPr="00FC6571">
        <w:rPr>
          <w:rFonts w:cstheme="minorHAnsi"/>
          <w:color w:val="000000" w:themeColor="text1"/>
        </w:rPr>
        <w:t xml:space="preserve">, </w:t>
      </w:r>
      <w:hyperlink r:id="rId14" w:anchor="art40vc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40, inciso V, alínea c</w:t>
        </w:r>
      </w:hyperlink>
      <w:r w:rsidRPr="00FC6571">
        <w:rPr>
          <w:rFonts w:cstheme="minorHAnsi"/>
          <w:color w:val="000000" w:themeColor="text1"/>
        </w:rPr>
        <w:t xml:space="preserve">, e </w:t>
      </w:r>
      <w:hyperlink r:id="rId15" w:anchor="art72iv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72, inciso IV, da Lei nº 14.133, de 2021</w:t>
        </w:r>
      </w:hyperlink>
      <w:r w:rsidRPr="00FC6571">
        <w:rPr>
          <w:rFonts w:cstheme="minorHAnsi"/>
          <w:color w:val="000000" w:themeColor="text1"/>
        </w:rPr>
        <w:t xml:space="preserve">. </w:t>
      </w:r>
    </w:p>
  </w:endnote>
  <w:endnote w:id="7">
    <w:p w14:paraId="08F194A9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16" w:anchor="art105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105 da Lei nº 14.133, de 2021</w:t>
        </w:r>
      </w:hyperlink>
      <w:r w:rsidRPr="00FC6571">
        <w:rPr>
          <w:rFonts w:cstheme="minorHAnsi"/>
          <w:color w:val="000000" w:themeColor="text1"/>
        </w:rPr>
        <w:t>.</w:t>
      </w:r>
    </w:p>
  </w:endnote>
  <w:endnote w:id="8">
    <w:p w14:paraId="36E0C3E7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17" w:anchor="art16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16 da Lei Complementar nº 101, de 2000</w:t>
        </w:r>
      </w:hyperlink>
      <w:r w:rsidRPr="00FC6571">
        <w:rPr>
          <w:rFonts w:cstheme="minorHAnsi"/>
          <w:color w:val="000000" w:themeColor="text1"/>
        </w:rPr>
        <w:t>.</w:t>
      </w:r>
    </w:p>
  </w:endnote>
  <w:endnote w:id="9">
    <w:p w14:paraId="67C84AB5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Constitui medida de precaução, na fase de planejamento da contratação, verificar a titularidade do bem, como forma de avaliar se a contratante é a legítima proprietária do imóvel onde se pretende realizar obra ou serviço de engenharia, o que se dá por meio da certidão emitida pelo competente Registro de Imóveis. Caso se trate de contratação realizada por órgão da União para a realização de obra ou serviço de engenharia em imóvel da União, é necessário que o órgão verifique se o bem lhe foi devidamente entregue pela Superintendência do Patrimônio da União, a quem incumbe gerenciar o patrimônio da União. </w:t>
      </w:r>
    </w:p>
  </w:endnote>
  <w:endnote w:id="10">
    <w:p w14:paraId="09E70123" w14:textId="77777777" w:rsidR="00BA3A33" w:rsidRPr="00FC6571" w:rsidRDefault="00BA3A33" w:rsidP="00BA3A33">
      <w:pPr>
        <w:autoSpaceDE w:val="0"/>
        <w:autoSpaceDN w:val="0"/>
        <w:adjustRightInd w:val="0"/>
        <w:spacing w:after="0"/>
        <w:ind w:right="-994"/>
        <w:jc w:val="both"/>
        <w:rPr>
          <w:rFonts w:cstheme="minorHAnsi"/>
          <w:color w:val="000000" w:themeColor="text1"/>
          <w:sz w:val="20"/>
          <w:szCs w:val="20"/>
        </w:rPr>
      </w:pPr>
      <w:r w:rsidRPr="00FC6571">
        <w:rPr>
          <w:rStyle w:val="Refdenotadefim"/>
          <w:rFonts w:cstheme="minorHAnsi"/>
          <w:color w:val="000000" w:themeColor="text1"/>
          <w:sz w:val="20"/>
          <w:szCs w:val="20"/>
        </w:rPr>
        <w:endnoteRef/>
      </w:r>
      <w:r w:rsidRPr="00FC6571">
        <w:rPr>
          <w:rFonts w:cstheme="minorHAnsi"/>
          <w:color w:val="000000" w:themeColor="text1"/>
          <w:sz w:val="20"/>
          <w:szCs w:val="20"/>
        </w:rPr>
        <w:t xml:space="preserve"> Quanto ao licenciamento ambiental, conferir a </w:t>
      </w:r>
      <w:hyperlink r:id="rId18" w:history="1">
        <w:r w:rsidRPr="00FC6571">
          <w:rPr>
            <w:rStyle w:val="Hyperlink"/>
            <w:rFonts w:cstheme="minorHAnsi"/>
            <w:color w:val="000000" w:themeColor="text1"/>
            <w:sz w:val="20"/>
            <w:szCs w:val="20"/>
            <w:u w:val="none"/>
          </w:rPr>
          <w:t>Lei nº 6.938, de 1981</w:t>
        </w:r>
      </w:hyperlink>
      <w:r w:rsidRPr="00FC6571">
        <w:rPr>
          <w:rFonts w:cstheme="minorHAnsi"/>
          <w:color w:val="000000" w:themeColor="text1"/>
          <w:sz w:val="20"/>
          <w:szCs w:val="20"/>
        </w:rPr>
        <w:t xml:space="preserve">, e as Resoluções do Conselho Nacional do Meio Ambiente - CONAMA </w:t>
      </w:r>
      <w:hyperlink r:id="rId19" w:history="1">
        <w:r w:rsidRPr="00FC6571">
          <w:rPr>
            <w:rStyle w:val="Hyperlink"/>
            <w:rFonts w:cstheme="minorHAnsi"/>
            <w:color w:val="000000" w:themeColor="text1"/>
            <w:sz w:val="20"/>
            <w:szCs w:val="20"/>
            <w:u w:val="none"/>
          </w:rPr>
          <w:t>nº 1, de 1986</w:t>
        </w:r>
      </w:hyperlink>
      <w:r w:rsidRPr="00FC6571">
        <w:rPr>
          <w:rFonts w:cstheme="minorHAnsi"/>
          <w:color w:val="000000" w:themeColor="text1"/>
          <w:sz w:val="20"/>
          <w:szCs w:val="20"/>
        </w:rPr>
        <w:t xml:space="preserve">, e </w:t>
      </w:r>
      <w:hyperlink r:id="rId20" w:history="1">
        <w:r w:rsidRPr="00FC6571">
          <w:rPr>
            <w:rStyle w:val="Hyperlink"/>
            <w:rFonts w:cstheme="minorHAnsi"/>
            <w:color w:val="000000" w:themeColor="text1"/>
            <w:sz w:val="20"/>
            <w:szCs w:val="20"/>
            <w:u w:val="none"/>
          </w:rPr>
          <w:t>nº 237, de 1997</w:t>
        </w:r>
      </w:hyperlink>
      <w:r w:rsidRPr="00FC6571">
        <w:rPr>
          <w:rFonts w:cstheme="minorHAnsi"/>
          <w:color w:val="000000" w:themeColor="text1"/>
          <w:sz w:val="20"/>
          <w:szCs w:val="20"/>
        </w:rPr>
        <w:t xml:space="preserve">. Tratando-se de atividade prevista no Anexo I da </w:t>
      </w:r>
      <w:hyperlink r:id="rId21" w:history="1">
        <w:r w:rsidRPr="00FC6571">
          <w:rPr>
            <w:rStyle w:val="Hyperlink"/>
            <w:rFonts w:cstheme="minorHAnsi"/>
            <w:color w:val="000000" w:themeColor="text1"/>
            <w:sz w:val="20"/>
            <w:szCs w:val="20"/>
            <w:u w:val="none"/>
          </w:rPr>
          <w:t>Resolução CONAMA nº 237, de 1997</w:t>
        </w:r>
      </w:hyperlink>
      <w:r w:rsidRPr="00FC6571">
        <w:rPr>
          <w:rFonts w:cstheme="minorHAnsi"/>
          <w:color w:val="000000" w:themeColor="text1"/>
          <w:sz w:val="20"/>
          <w:szCs w:val="20"/>
        </w:rPr>
        <w:t>, pode ser necessário o licenciamento prévio.</w:t>
      </w:r>
    </w:p>
    <w:p w14:paraId="7E234718" w14:textId="77777777" w:rsidR="00BA3A33" w:rsidRPr="00FC6571" w:rsidRDefault="00BA3A33" w:rsidP="00BA3A33">
      <w:pPr>
        <w:pStyle w:val="PargrafodaLista"/>
        <w:autoSpaceDE w:val="0"/>
        <w:autoSpaceDN w:val="0"/>
        <w:adjustRightInd w:val="0"/>
        <w:spacing w:after="0"/>
        <w:ind w:left="0" w:right="-994"/>
        <w:jc w:val="both"/>
        <w:rPr>
          <w:rFonts w:cstheme="minorHAnsi"/>
          <w:color w:val="000000" w:themeColor="text1"/>
          <w:sz w:val="20"/>
          <w:szCs w:val="20"/>
        </w:rPr>
      </w:pPr>
      <w:r w:rsidRPr="00FC6571">
        <w:rPr>
          <w:rFonts w:cstheme="minorHAnsi"/>
          <w:color w:val="000000" w:themeColor="text1"/>
          <w:sz w:val="20"/>
          <w:szCs w:val="20"/>
        </w:rPr>
        <w:t>Não se pode perder de vista, por exemplo, que alguns serviços exigem apresentação de projeto e obtenção de alvará junto ao órgão municipal.</w:t>
      </w:r>
    </w:p>
    <w:p w14:paraId="2A6B6A71" w14:textId="77777777" w:rsidR="00BA3A33" w:rsidRPr="00FC6571" w:rsidRDefault="00BA3A33" w:rsidP="00BA3A33">
      <w:pPr>
        <w:pStyle w:val="PargrafodaLista"/>
        <w:autoSpaceDE w:val="0"/>
        <w:autoSpaceDN w:val="0"/>
        <w:adjustRightInd w:val="0"/>
        <w:spacing w:after="0"/>
        <w:ind w:left="0" w:right="-994"/>
        <w:jc w:val="both"/>
        <w:rPr>
          <w:rFonts w:cstheme="minorHAnsi"/>
          <w:color w:val="000000" w:themeColor="text1"/>
          <w:sz w:val="20"/>
          <w:szCs w:val="20"/>
        </w:rPr>
      </w:pPr>
      <w:r w:rsidRPr="00FC6571">
        <w:rPr>
          <w:rFonts w:cstheme="minorHAnsi"/>
          <w:color w:val="000000" w:themeColor="text1"/>
          <w:sz w:val="20"/>
          <w:szCs w:val="20"/>
        </w:rPr>
        <w:t>Conforme a natureza dos serviços, podem ser exigidas aprovações do projeto junto ao Corpo de Bombeiros, IPHAN, concessionárias de água, entre outros, competindo ao órgão verificar quais seriam as autorizações pertinentes.</w:t>
      </w:r>
    </w:p>
    <w:p w14:paraId="75DF3B4D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Fonts w:cstheme="minorHAnsi"/>
          <w:color w:val="000000" w:themeColor="text1"/>
        </w:rPr>
        <w:t xml:space="preserve">Mais que um procedimento burocrático, o contato com concessionárias de serviço público ou órgãos públicos, resolvendo eventuais pendências, pode evitar atrasos na execução do contrato, principalmente na sua etapa final. </w:t>
      </w:r>
    </w:p>
  </w:endnote>
  <w:endnote w:id="11">
    <w:p w14:paraId="0FF2F967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Disponível em &lt;</w:t>
      </w:r>
      <w:hyperlink r:id="rId22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https://www.gov.br/agu/pt-br/composicao/cgu/cgu/modelos/licitacoesecontratos/ termo-de-justificativas-tecnicas-relevantes-obras-e-servicos-engenharia-lei-14-133.docx</w:t>
        </w:r>
      </w:hyperlink>
      <w:r w:rsidRPr="00FC6571">
        <w:rPr>
          <w:rFonts w:cstheme="minorHAnsi"/>
          <w:color w:val="000000" w:themeColor="text1"/>
        </w:rPr>
        <w:t>&gt;. Acesso em 19-09-2023.</w:t>
      </w:r>
      <w:r>
        <w:rPr>
          <w:rFonts w:cstheme="minorHAnsi"/>
          <w:color w:val="000000" w:themeColor="text1"/>
        </w:rPr>
        <w:t xml:space="preserve"> Art. 207 do Decreto Municipal n°3.884/2024.</w:t>
      </w:r>
    </w:p>
  </w:endnote>
  <w:endnote w:id="12">
    <w:p w14:paraId="7756A4C7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23" w:anchor="art18ii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18, II, da Lei 14133, de 2021</w:t>
        </w:r>
      </w:hyperlink>
      <w:r w:rsidRPr="00FC6571">
        <w:rPr>
          <w:rFonts w:cstheme="minorHAnsi"/>
          <w:color w:val="000000" w:themeColor="text1"/>
        </w:rPr>
        <w:t xml:space="preserve">, e </w:t>
      </w:r>
      <w:hyperlink r:id="rId24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4º da Instrução Normativa CGNOR/ME nº 81, de 2022</w:t>
        </w:r>
      </w:hyperlink>
      <w:r w:rsidRPr="00FC6571">
        <w:rPr>
          <w:rFonts w:cstheme="minorHAnsi"/>
          <w:color w:val="000000" w:themeColor="text1"/>
        </w:rPr>
        <w:t>.</w:t>
      </w:r>
    </w:p>
  </w:endnote>
  <w:endnote w:id="13">
    <w:p w14:paraId="51FC679E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25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29 da Instrução Normativa SEGES/MPDG nº 5, de 2017</w:t>
        </w:r>
      </w:hyperlink>
      <w:r w:rsidRPr="00FC6571">
        <w:rPr>
          <w:rStyle w:val="Hyperlink"/>
          <w:rFonts w:cstheme="minorHAnsi"/>
          <w:color w:val="000000" w:themeColor="text1"/>
          <w:u w:val="none"/>
        </w:rPr>
        <w:t>.</w:t>
      </w:r>
    </w:p>
  </w:endnote>
  <w:endnote w:id="14">
    <w:p w14:paraId="5B200604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26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7º da Instrução Normativa CGNOR/ME nº 81, de 2022</w:t>
        </w:r>
      </w:hyperlink>
      <w:r w:rsidRPr="00FC6571">
        <w:rPr>
          <w:rFonts w:cstheme="minorHAnsi"/>
          <w:color w:val="000000" w:themeColor="text1"/>
        </w:rPr>
        <w:t>.</w:t>
      </w:r>
    </w:p>
  </w:endnote>
  <w:endnote w:id="15">
    <w:p w14:paraId="7693BDB0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27" w:anchor="art5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5º</w:t>
        </w:r>
      </w:hyperlink>
      <w:r w:rsidRPr="00FC6571">
        <w:rPr>
          <w:rFonts w:cstheme="minorHAnsi"/>
          <w:color w:val="000000" w:themeColor="text1"/>
        </w:rPr>
        <w:t xml:space="preserve"> e </w:t>
      </w:r>
      <w:hyperlink r:id="rId28" w:anchor="art11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11, I e IV, da Lei 14133, de 2021</w:t>
        </w:r>
      </w:hyperlink>
      <w:r w:rsidRPr="00FC6571">
        <w:rPr>
          <w:rFonts w:cstheme="minorHAnsi"/>
          <w:color w:val="000000" w:themeColor="text1"/>
        </w:rPr>
        <w:t>.</w:t>
      </w:r>
    </w:p>
  </w:endnote>
  <w:endnote w:id="16">
    <w:p w14:paraId="1CE0FAE8" w14:textId="77777777" w:rsidR="00BA3A33" w:rsidRPr="00FC6571" w:rsidRDefault="00BA3A33" w:rsidP="00BA3A33">
      <w:pPr>
        <w:pStyle w:val="Textodenotadefim"/>
        <w:ind w:right="-994"/>
        <w:rPr>
          <w:color w:val="000000" w:themeColor="text1"/>
        </w:rPr>
      </w:pPr>
      <w:r w:rsidRPr="00FC6571">
        <w:rPr>
          <w:rStyle w:val="Refdenotadefim"/>
          <w:color w:val="000000" w:themeColor="text1"/>
        </w:rPr>
        <w:endnoteRef/>
      </w:r>
      <w:r w:rsidRPr="00FC6571">
        <w:rPr>
          <w:color w:val="000000" w:themeColor="text1"/>
        </w:rPr>
        <w:t xml:space="preserve"> Disponível em </w:t>
      </w:r>
      <w:hyperlink r:id="rId29" w:history="1">
        <w:r w:rsidRPr="00FC6571">
          <w:rPr>
            <w:rStyle w:val="Hyperlink"/>
            <w:color w:val="000000" w:themeColor="text1"/>
            <w:u w:val="none"/>
          </w:rPr>
          <w:t>https://www.gov.br/agu/pt-br/composicao/cgu/cgu/guias/guia-de-contratacoes-sustentaveis-set-2023.pdf</w:t>
        </w:r>
      </w:hyperlink>
      <w:r w:rsidRPr="00FC6571">
        <w:rPr>
          <w:color w:val="000000" w:themeColor="text1"/>
        </w:rPr>
        <w:t>.</w:t>
      </w:r>
    </w:p>
  </w:endnote>
  <w:endnote w:id="17">
    <w:p w14:paraId="7E065465" w14:textId="77777777" w:rsidR="00BA3A33" w:rsidRPr="00FC6571" w:rsidRDefault="00BA3A33" w:rsidP="00BA3A33">
      <w:pPr>
        <w:pStyle w:val="Textodenotadefim"/>
        <w:ind w:right="-994"/>
        <w:rPr>
          <w:color w:val="000000" w:themeColor="text1"/>
        </w:rPr>
      </w:pPr>
      <w:r w:rsidRPr="00FC6571">
        <w:rPr>
          <w:rStyle w:val="Refdenotadefim"/>
          <w:color w:val="000000" w:themeColor="text1"/>
        </w:rPr>
        <w:endnoteRef/>
      </w:r>
      <w:r w:rsidRPr="00FC6571">
        <w:rPr>
          <w:color w:val="000000" w:themeColor="text1"/>
        </w:rPr>
        <w:t xml:space="preserve"> </w:t>
      </w:r>
      <w:hyperlink r:id="rId30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26, §1º, da Instrução Normativa SEGES/MPDG nº 5, de 2017</w:t>
        </w:r>
      </w:hyperlink>
      <w:r w:rsidRPr="00FC6571">
        <w:rPr>
          <w:rStyle w:val="Hyperlink"/>
          <w:rFonts w:cstheme="minorHAnsi"/>
          <w:color w:val="000000" w:themeColor="text1"/>
          <w:u w:val="none"/>
        </w:rPr>
        <w:t>.</w:t>
      </w:r>
    </w:p>
  </w:endnote>
  <w:endnote w:id="18">
    <w:p w14:paraId="53E096C9" w14:textId="77777777" w:rsidR="00BA3A33" w:rsidRPr="00FC6571" w:rsidRDefault="00BA3A33" w:rsidP="00BA3A33">
      <w:pPr>
        <w:pStyle w:val="Textodenotadefim"/>
        <w:ind w:right="-994"/>
        <w:jc w:val="both"/>
        <w:rPr>
          <w:rFonts w:cstheme="minorHAnsi"/>
          <w:color w:val="000000" w:themeColor="text1"/>
        </w:rPr>
      </w:pPr>
      <w:r w:rsidRPr="00FC6571">
        <w:rPr>
          <w:rStyle w:val="Refdenotadefim"/>
          <w:rFonts w:cstheme="minorHAnsi"/>
          <w:color w:val="000000" w:themeColor="text1"/>
        </w:rPr>
        <w:endnoteRef/>
      </w:r>
      <w:r w:rsidRPr="00FC6571">
        <w:rPr>
          <w:rFonts w:cstheme="minorHAnsi"/>
          <w:color w:val="000000" w:themeColor="text1"/>
        </w:rPr>
        <w:t xml:space="preserve"> </w:t>
      </w:r>
      <w:hyperlink r:id="rId31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Arts. 1º e 2º da Lei 6.496, de 1977</w:t>
        </w:r>
      </w:hyperlink>
      <w:r w:rsidRPr="00FC6571">
        <w:rPr>
          <w:rFonts w:cstheme="minorHAnsi"/>
          <w:color w:val="000000" w:themeColor="text1"/>
        </w:rPr>
        <w:t xml:space="preserve">, </w:t>
      </w:r>
      <w:hyperlink r:id="rId32" w:anchor="art45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45 da Lei n.º 12.378, de 2010</w:t>
        </w:r>
      </w:hyperlink>
      <w:r w:rsidRPr="00FC6571">
        <w:rPr>
          <w:rFonts w:cstheme="minorHAnsi"/>
          <w:color w:val="000000" w:themeColor="text1"/>
        </w:rPr>
        <w:t xml:space="preserve">, </w:t>
      </w:r>
      <w:hyperlink r:id="rId33" w:anchor="art18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16 da Lei nº 13.639, de 2018</w:t>
        </w:r>
      </w:hyperlink>
      <w:r w:rsidRPr="00FC6571">
        <w:rPr>
          <w:rFonts w:cstheme="minorHAnsi"/>
          <w:color w:val="000000" w:themeColor="text1"/>
        </w:rPr>
        <w:t xml:space="preserve"> e </w:t>
      </w:r>
      <w:hyperlink r:id="rId34" w:anchor="art10" w:history="1">
        <w:r w:rsidRPr="00FC6571">
          <w:rPr>
            <w:rStyle w:val="Hyperlink"/>
            <w:rFonts w:cstheme="minorHAnsi"/>
            <w:color w:val="000000" w:themeColor="text1"/>
            <w:u w:val="none"/>
          </w:rPr>
          <w:t>art. 10 do Decreto nº 7.983, de 2013</w:t>
        </w:r>
      </w:hyperlink>
      <w:r w:rsidRPr="00FC6571">
        <w:rPr>
          <w:rFonts w:cstheme="minorHAnsi"/>
          <w:color w:val="000000" w:themeColor="text1"/>
        </w:rPr>
        <w:t>.</w:t>
      </w:r>
    </w:p>
  </w:endnote>
  <w:endnote w:id="19">
    <w:p w14:paraId="6A056CAB" w14:textId="77777777" w:rsidR="00BA3A33" w:rsidRPr="00FC6571" w:rsidRDefault="00BA3A33" w:rsidP="00BA3A33">
      <w:pPr>
        <w:pStyle w:val="Textodenotadefim"/>
        <w:ind w:right="-994"/>
        <w:jc w:val="both"/>
        <w:rPr>
          <w:color w:val="000000" w:themeColor="text1"/>
        </w:rPr>
      </w:pPr>
      <w:r w:rsidRPr="00FC6571">
        <w:rPr>
          <w:rStyle w:val="Refdenotadefim"/>
          <w:color w:val="000000" w:themeColor="text1"/>
          <w:sz w:val="22"/>
          <w:szCs w:val="22"/>
        </w:rPr>
        <w:endnoteRef/>
      </w:r>
      <w:r w:rsidRPr="00FC6571">
        <w:rPr>
          <w:color w:val="000000" w:themeColor="text1"/>
          <w:sz w:val="22"/>
          <w:szCs w:val="22"/>
        </w:rPr>
        <w:t xml:space="preserve"> </w:t>
      </w:r>
      <w:hyperlink r:id="rId35" w:anchor="art19" w:history="1">
        <w:r w:rsidRPr="00FC6571">
          <w:rPr>
            <w:rStyle w:val="Hyperlink"/>
            <w:color w:val="000000" w:themeColor="text1"/>
            <w:u w:val="none"/>
          </w:rPr>
          <w:t>Art. 19, IV e § 2º, da Lei nº 14.133, de 2021</w:t>
        </w:r>
      </w:hyperlink>
      <w:r w:rsidRPr="00FC6571">
        <w:rPr>
          <w:color w:val="000000" w:themeColor="text1"/>
        </w:rPr>
        <w:t>, de Enunciado nº 6 do Manual de Boas Práticas Consultivas.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FE62FC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pPr>
        <w:spacing w:after="0" w:line="240" w:lineRule="auto"/>
      </w:pPr>
      <w:r>
        <w:separator/>
      </w:r>
    </w:p>
  </w:footnote>
  <w:footnote w:type="continuationSeparator" w:id="0">
    <w:p w14:paraId="560A771E" w14:textId="77777777" w:rsidR="00585AB2" w:rsidRDefault="00585AB2" w:rsidP="0058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77777777" w:rsidR="00B523BC" w:rsidRDefault="00FE62F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75C1C"/>
    <w:multiLevelType w:val="multilevel"/>
    <w:tmpl w:val="0416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39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386458"/>
    <w:rsid w:val="00585AB2"/>
    <w:rsid w:val="005E27DE"/>
    <w:rsid w:val="00736C8D"/>
    <w:rsid w:val="0081002F"/>
    <w:rsid w:val="009A5968"/>
    <w:rsid w:val="00BA3A33"/>
    <w:rsid w:val="00FE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A3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paragraph" w:styleId="PargrafodaLista">
    <w:name w:val="List Paragraph"/>
    <w:basedOn w:val="Normal"/>
    <w:uiPriority w:val="1"/>
    <w:qFormat/>
    <w:rsid w:val="00BA3A33"/>
    <w:pPr>
      <w:ind w:left="720"/>
      <w:contextualSpacing/>
    </w:pPr>
  </w:style>
  <w:style w:type="character" w:customStyle="1" w:styleId="eop">
    <w:name w:val="eop"/>
    <w:basedOn w:val="Fontepargpadro"/>
    <w:rsid w:val="00BA3A33"/>
  </w:style>
  <w:style w:type="character" w:styleId="Hyperlink">
    <w:name w:val="Hyperlink"/>
    <w:basedOn w:val="Fontepargpadro"/>
    <w:uiPriority w:val="99"/>
    <w:unhideWhenUsed/>
    <w:rsid w:val="00BA3A33"/>
    <w:rPr>
      <w:color w:val="0563C1" w:themeColor="hyperlink"/>
      <w:u w:val="single"/>
    </w:rPr>
  </w:style>
  <w:style w:type="character" w:customStyle="1" w:styleId="ui-provider">
    <w:name w:val="ui-provider"/>
    <w:basedOn w:val="Fontepargpadro"/>
    <w:rsid w:val="00BA3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lanalto.gov.br/ccivil_03/_ato2019-2022/2021/lei/l14133.htm" TargetMode="External"/><Relationship Id="rId18" Type="http://schemas.openxmlformats.org/officeDocument/2006/relationships/hyperlink" Target="https://www.planalto.gov.br/ccivil_03/leis/l6938.htm" TargetMode="External"/><Relationship Id="rId26" Type="http://schemas.openxmlformats.org/officeDocument/2006/relationships/hyperlink" Target="https://www.gov.br/compras/pt-br/acesso-a-informacao/legislacao/instrucoes-normativas/instrucao-normativa-seges-me-no-81-de-25-de-novembro-de-2022" TargetMode="External"/><Relationship Id="rId3" Type="http://schemas.openxmlformats.org/officeDocument/2006/relationships/hyperlink" Target="https://www.planalto.gov.br/ccivil_03/_ato2019-2022/2021/lei/l14133.htm" TargetMode="External"/><Relationship Id="rId21" Type="http://schemas.openxmlformats.org/officeDocument/2006/relationships/hyperlink" Target="http://conama.mma.gov.br/?option=com_sisconama&amp;task=arquivo.download&amp;id=237" TargetMode="External"/><Relationship Id="rId34" Type="http://schemas.openxmlformats.org/officeDocument/2006/relationships/hyperlink" Target="https://www.planalto.gov.br/ccivil_03/_ato2011-2014/2013/decreto/d7983.htm" TargetMode="External"/><Relationship Id="rId7" Type="http://schemas.openxmlformats.org/officeDocument/2006/relationships/hyperlink" Target="https://www.gov.br/compras/pt-br/acesso-a-informacao/legislacao/instrucoes-normativas/instrucao-normativa-no-5-de-26-de-maio-de-2017-atualizada" TargetMode="External"/><Relationship Id="rId12" Type="http://schemas.openxmlformats.org/officeDocument/2006/relationships/hyperlink" Target="https://www.planalto.gov.br/ccivil_03/_ato2019-2022/2021/lei/l14133.htm" TargetMode="External"/><Relationship Id="rId17" Type="http://schemas.openxmlformats.org/officeDocument/2006/relationships/hyperlink" Target="https://www.planalto.gov.br/ccivil_03/leis/lcp/lcp101.htm" TargetMode="External"/><Relationship Id="rId25" Type="http://schemas.openxmlformats.org/officeDocument/2006/relationships/hyperlink" Target="https://www.gov.br/compras/pt-br/acesso-a-informacao/legislacao/instrucoes-normativas/instrucao-normativa-no-5-de-26-de-maio-de-2017-atualizada" TargetMode="External"/><Relationship Id="rId33" Type="http://schemas.openxmlformats.org/officeDocument/2006/relationships/hyperlink" Target="https://www.planalto.gov.br/ccivil_03/_ato2015-2018/2018/lei/l13639.htm" TargetMode="External"/><Relationship Id="rId2" Type="http://schemas.openxmlformats.org/officeDocument/2006/relationships/hyperlink" Target="https://www.planalto.gov.br/ccivil_03/_ato2019-2022/2022/decreto/D10947.htm" TargetMode="External"/><Relationship Id="rId16" Type="http://schemas.openxmlformats.org/officeDocument/2006/relationships/hyperlink" Target="https://www.planalto.gov.br/ccivil_03/_ato2019-2022/2021/lei/l14133.htm" TargetMode="External"/><Relationship Id="rId20" Type="http://schemas.openxmlformats.org/officeDocument/2006/relationships/hyperlink" Target="http://conama.mma.gov.br/?option=com_sisconama&amp;task=arquivo.download&amp;id=237" TargetMode="External"/><Relationship Id="rId29" Type="http://schemas.openxmlformats.org/officeDocument/2006/relationships/hyperlink" Target="https://www.gov.br/agu/pt-br/composicao/cgu/cgu/guias/guia-de-contratacoes-sustentaveis-set-2023.pdf" TargetMode="External"/><Relationship Id="rId1" Type="http://schemas.openxmlformats.org/officeDocument/2006/relationships/hyperlink" Target="https://www.planalto.gov.br/ccivil_03/_ato2019-2022/2021/lei/l14133.htm" TargetMode="External"/><Relationship Id="rId6" Type="http://schemas.openxmlformats.org/officeDocument/2006/relationships/hyperlink" Target="https://www.planalto.gov.br/ccivil_03/_ato2019-2022/2021/lei/l14133.htm" TargetMode="External"/><Relationship Id="rId11" Type="http://schemas.openxmlformats.org/officeDocument/2006/relationships/hyperlink" Target="https://www.planalto.gov.br/ccivil_03/decreto-lei/del0200.htm" TargetMode="External"/><Relationship Id="rId24" Type="http://schemas.openxmlformats.org/officeDocument/2006/relationships/hyperlink" Target="https://www.gov.br/compras/pt-br/acesso-a-informacao/legislacao/instrucoes-normativas/instrucao-normativa-seges-me-no-81-de-25-de-novembro-de-2022" TargetMode="External"/><Relationship Id="rId32" Type="http://schemas.openxmlformats.org/officeDocument/2006/relationships/hyperlink" Target="https://www.planalto.gov.br/ccivil_03/_ato2007-2010/2010/lei/l12378.htm" TargetMode="External"/><Relationship Id="rId5" Type="http://schemas.openxmlformats.org/officeDocument/2006/relationships/hyperlink" Target="https://www.planalto.gov.br/ccivil_03/_ato2019-2022/2021/lei/l14133.htm" TargetMode="External"/><Relationship Id="rId15" Type="http://schemas.openxmlformats.org/officeDocument/2006/relationships/hyperlink" Target="https://www.planalto.gov.br/ccivil_03/_ato2019-2022/2021/lei/l14133.htm" TargetMode="External"/><Relationship Id="rId23" Type="http://schemas.openxmlformats.org/officeDocument/2006/relationships/hyperlink" Target="https://www.planalto.gov.br/ccivil_03/_ato2019-2022/2021/lei/l14133.htm" TargetMode="External"/><Relationship Id="rId28" Type="http://schemas.openxmlformats.org/officeDocument/2006/relationships/hyperlink" Target="https://www.planalto.gov.br/ccivil_03/_ato2019-2022/2021/lei/l14133.htm" TargetMode="External"/><Relationship Id="rId10" Type="http://schemas.openxmlformats.org/officeDocument/2006/relationships/hyperlink" Target="https://www.planalto.gov.br/ccivil_03/constituicao/constituicao.htm" TargetMode="External"/><Relationship Id="rId19" Type="http://schemas.openxmlformats.org/officeDocument/2006/relationships/hyperlink" Target="http://conama.mma.gov.br/?option=com_sisconama&amp;task=arquivo.download&amp;id=745" TargetMode="External"/><Relationship Id="rId31" Type="http://schemas.openxmlformats.org/officeDocument/2006/relationships/hyperlink" Target="https://www.planalto.gov.br/ccivil_03/leis/l6496.htm" TargetMode="External"/><Relationship Id="rId4" Type="http://schemas.openxmlformats.org/officeDocument/2006/relationships/hyperlink" Target="https://www.planalto.gov.br/ccivil_03/_ato2019-2022/2022/decreto/D10947.htm" TargetMode="External"/><Relationship Id="rId9" Type="http://schemas.openxmlformats.org/officeDocument/2006/relationships/hyperlink" Target="https://www.gov.br/compras/pt-br/acesso-a-informacao/legislacao/instrucoes-normativas/instrucao-normativa-no-5-de-26-de-maio-de-2017-atualizada" TargetMode="External"/><Relationship Id="rId14" Type="http://schemas.openxmlformats.org/officeDocument/2006/relationships/hyperlink" Target="https://www.planalto.gov.br/ccivil_03/_ato2019-2022/2021/lei/l14133.htm" TargetMode="External"/><Relationship Id="rId22" Type="http://schemas.openxmlformats.org/officeDocument/2006/relationships/hyperlink" Target="https://www.gov.br/agu/pt-br/composicao/cgu/cgu/modelos/licitacoesecontratos/%20termo-de-justificativas-tecnicas-relevantes-obras-e-servicos-engenharia-lei-14-133.docx" TargetMode="External"/><Relationship Id="rId27" Type="http://schemas.openxmlformats.org/officeDocument/2006/relationships/hyperlink" Target="https://www.planalto.gov.br/ccivil_03/_ato2019-2022/2021/lei/l14133.htm" TargetMode="External"/><Relationship Id="rId30" Type="http://schemas.openxmlformats.org/officeDocument/2006/relationships/hyperlink" Target="https://www.gov.br/compras/pt-br/acesso-a-informacao/legislacao/instrucoes-normativas/instrucao-normativa-no-5-de-26-de-maio-de-2017-atualizada" TargetMode="External"/><Relationship Id="rId35" Type="http://schemas.openxmlformats.org/officeDocument/2006/relationships/hyperlink" Target="https://www.planalto.gov.br/ccivil_03/_ato2019-2022/2021/lei/l14133.htm" TargetMode="External"/><Relationship Id="rId8" Type="http://schemas.openxmlformats.org/officeDocument/2006/relationships/hyperlink" Target="https://www.gov.br/agu/pt-br/composicao/cgu/cgu/guias/instrumento-de-padronizacao-dos-procedimentos-de-contratacao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6562A6307D4BFBAF350A8BA341A61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EE7562-D0F0-4E58-AEE6-96E4FF2C58D2}"/>
      </w:docPartPr>
      <w:docPartBody>
        <w:p w:rsidR="00000000" w:rsidRDefault="00392B97" w:rsidP="00392B97">
          <w:pPr>
            <w:pStyle w:val="F16562A6307D4BFBAF350A8BA341A61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F8BD721A792496DBE7F8B5AEC5D54A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3BF7B5A-2FBA-47DA-A384-4554CED514B9}"/>
      </w:docPartPr>
      <w:docPartBody>
        <w:p w:rsidR="00000000" w:rsidRDefault="00392B97" w:rsidP="00392B97">
          <w:pPr>
            <w:pStyle w:val="FF8BD721A792496DBE7F8B5AEC5D54AE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0484D987A1AC4939A4A646228CAF04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A98727-50AC-4D08-8120-20A962828018}"/>
      </w:docPartPr>
      <w:docPartBody>
        <w:p w:rsidR="00000000" w:rsidRDefault="00392B97" w:rsidP="00392B97">
          <w:pPr>
            <w:pStyle w:val="0484D987A1AC4939A4A646228CAF04F4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F6B6F2BC98594FB0BFBE14C818C1793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F08969-4136-4A6A-9880-583F3F61D632}"/>
      </w:docPartPr>
      <w:docPartBody>
        <w:p w:rsidR="00000000" w:rsidRDefault="00392B97" w:rsidP="00392B97">
          <w:pPr>
            <w:pStyle w:val="F6B6F2BC98594FB0BFBE14C818C17930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140AA39E26744F880549A15F2189E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52B5BD7-B4CD-47D8-9DCA-B2722B7AC096}"/>
      </w:docPartPr>
      <w:docPartBody>
        <w:p w:rsidR="00000000" w:rsidRDefault="00392B97" w:rsidP="00392B97">
          <w:pPr>
            <w:pStyle w:val="D140AA39E26744F880549A15F2189E19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54B100B370E84F49B26F0BCB60A23BD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2CCDC03-B283-4964-B6C9-808153DCD645}"/>
      </w:docPartPr>
      <w:docPartBody>
        <w:p w:rsidR="00000000" w:rsidRDefault="00392B97" w:rsidP="00392B97">
          <w:pPr>
            <w:pStyle w:val="54B100B370E84F49B26F0BCB60A23BD2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603768CCE5B4DF6B3726C60E4011A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956323-BF19-4413-B18E-727CDEED591E}"/>
      </w:docPartPr>
      <w:docPartBody>
        <w:p w:rsidR="00000000" w:rsidRDefault="00392B97" w:rsidP="00392B97">
          <w:pPr>
            <w:pStyle w:val="C603768CCE5B4DF6B3726C60E4011A29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75770156913490B82B30DD7472B2B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E1E6D6-1E4F-4233-A06B-9A46665A2A99}"/>
      </w:docPartPr>
      <w:docPartBody>
        <w:p w:rsidR="00000000" w:rsidRDefault="00392B97" w:rsidP="00392B97">
          <w:pPr>
            <w:pStyle w:val="B75770156913490B82B30DD7472B2BC2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8064CE6232AE49E884ACD7B1F68B2B8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5029BE-E4C3-4FDE-A02C-3A13165D9129}"/>
      </w:docPartPr>
      <w:docPartBody>
        <w:p w:rsidR="00000000" w:rsidRDefault="00392B97" w:rsidP="00392B97">
          <w:pPr>
            <w:pStyle w:val="8064CE6232AE49E884ACD7B1F68B2B84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B6F91189AB1A43C6BEC25BCFFEC99E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7724EF-94C5-477A-B6DF-8570A0CA5224}"/>
      </w:docPartPr>
      <w:docPartBody>
        <w:p w:rsidR="00000000" w:rsidRDefault="00392B97" w:rsidP="00392B97">
          <w:pPr>
            <w:pStyle w:val="B6F91189AB1A43C6BEC25BCFFEC99EDE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FADEC274F00E4B2CAAA6FEF995BC107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DAB3B40-23BD-4E57-953B-8148E6535E1F}"/>
      </w:docPartPr>
      <w:docPartBody>
        <w:p w:rsidR="00000000" w:rsidRDefault="00392B97" w:rsidP="00392B97">
          <w:pPr>
            <w:pStyle w:val="FADEC274F00E4B2CAAA6FEF995BC1075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64DDA2C294194D2F84D9D04289AAB1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5C710E-CE99-43D5-B5CD-4B3E507CC629}"/>
      </w:docPartPr>
      <w:docPartBody>
        <w:p w:rsidR="00000000" w:rsidRDefault="00392B97" w:rsidP="00392B97">
          <w:pPr>
            <w:pStyle w:val="64DDA2C294194D2F84D9D04289AAB185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8155FF419974CC39ADFE1D302C1D5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0E57FA-451D-4F27-9CFF-63F7EDE488D1}"/>
      </w:docPartPr>
      <w:docPartBody>
        <w:p w:rsidR="00000000" w:rsidRDefault="00392B97" w:rsidP="00392B97">
          <w:pPr>
            <w:pStyle w:val="C8155FF419974CC39ADFE1D302C1D55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EB20FF9B0939483BBE130A75BDE842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57A528-C33B-4E0F-9BB9-E7B9A468D80C}"/>
      </w:docPartPr>
      <w:docPartBody>
        <w:p w:rsidR="00000000" w:rsidRDefault="00392B97" w:rsidP="00392B97">
          <w:pPr>
            <w:pStyle w:val="EB20FF9B0939483BBE130A75BDE8426C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9968E18280FA4614B47D62223268F7D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AC8453A-BE43-4756-9BD9-26DDF256FAC2}"/>
      </w:docPartPr>
      <w:docPartBody>
        <w:p w:rsidR="00000000" w:rsidRDefault="00392B97" w:rsidP="00392B97">
          <w:pPr>
            <w:pStyle w:val="9968E18280FA4614B47D62223268F7D4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AAB1DE148FAA49378F8699AABFA648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7C37056-4BB8-4AC2-80B7-8CD3D33DDB08}"/>
      </w:docPartPr>
      <w:docPartBody>
        <w:p w:rsidR="00000000" w:rsidRDefault="00392B97" w:rsidP="00392B97">
          <w:pPr>
            <w:pStyle w:val="AAB1DE148FAA49378F8699AABFA6489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45E104B88F24E03B7111F3E460F0A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F9DACB0-85AE-46B1-AC6F-325C6CCF0F34}"/>
      </w:docPartPr>
      <w:docPartBody>
        <w:p w:rsidR="00000000" w:rsidRDefault="00392B97" w:rsidP="00392B97">
          <w:pPr>
            <w:pStyle w:val="D45E104B88F24E03B7111F3E460F0AEF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8F017F3917554B20B85308AA92DAE2B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083FDD-FA53-46DC-B469-A290E040055A}"/>
      </w:docPartPr>
      <w:docPartBody>
        <w:p w:rsidR="00000000" w:rsidRDefault="00392B97" w:rsidP="00392B97">
          <w:pPr>
            <w:pStyle w:val="8F017F3917554B20B85308AA92DAE2B0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5367D9D7B174AB3BA3AE66CF051038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F1CF534-BE8E-44DE-A449-E086AFECD614}"/>
      </w:docPartPr>
      <w:docPartBody>
        <w:p w:rsidR="00000000" w:rsidRDefault="00392B97" w:rsidP="00392B97">
          <w:pPr>
            <w:pStyle w:val="D5367D9D7B174AB3BA3AE66CF0510387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DED3D15411A4415E9F0F69C08FA78A9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01E6C2-BA26-46AF-AF49-1E23D9DC9350}"/>
      </w:docPartPr>
      <w:docPartBody>
        <w:p w:rsidR="00000000" w:rsidRDefault="00392B97" w:rsidP="00392B97">
          <w:pPr>
            <w:pStyle w:val="DED3D15411A4415E9F0F69C08FA78A91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CF3EDE19D44C46358AAC815DC27E39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0D9A6F-8421-4D5A-A164-F2EE855AB4A3}"/>
      </w:docPartPr>
      <w:docPartBody>
        <w:p w:rsidR="00000000" w:rsidRDefault="00392B97" w:rsidP="00392B97">
          <w:pPr>
            <w:pStyle w:val="CF3EDE19D44C46358AAC815DC27E3908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B9AE56312A194AF484DF679059A70F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3B7F862-FC98-47B7-9E58-738C3B4B43D0}"/>
      </w:docPartPr>
      <w:docPartBody>
        <w:p w:rsidR="00000000" w:rsidRDefault="00392B97" w:rsidP="00392B97">
          <w:pPr>
            <w:pStyle w:val="B9AE56312A194AF484DF679059A70F73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4B42F6605A88470EAFEA29259D38343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E028122-BBEC-4E77-BCD2-07C7E10CB82B}"/>
      </w:docPartPr>
      <w:docPartBody>
        <w:p w:rsidR="00000000" w:rsidRDefault="00392B97" w:rsidP="00392B97">
          <w:pPr>
            <w:pStyle w:val="4B42F6605A88470EAFEA29259D38343A"/>
          </w:pPr>
          <w:r w:rsidRPr="00675A84">
            <w:rPr>
              <w:rStyle w:val="TextodoEspaoReservado"/>
            </w:rPr>
            <w:t>Escolher um item.</w:t>
          </w:r>
        </w:p>
      </w:docPartBody>
    </w:docPart>
    <w:docPart>
      <w:docPartPr>
        <w:name w:val="2F8300F5B1FA4BA8BE520C6E25C027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DD5F2F-2E64-4B5D-9FD4-EB935CC53473}"/>
      </w:docPartPr>
      <w:docPartBody>
        <w:p w:rsidR="00000000" w:rsidRDefault="00392B97" w:rsidP="00392B97">
          <w:pPr>
            <w:pStyle w:val="2F8300F5B1FA4BA8BE520C6E25C0272E"/>
          </w:pPr>
          <w:r w:rsidRPr="00675A84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3C"/>
    <w:rsid w:val="00222310"/>
    <w:rsid w:val="00392B97"/>
    <w:rsid w:val="0078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92B97"/>
    <w:rPr>
      <w:color w:val="808080"/>
    </w:rPr>
  </w:style>
  <w:style w:type="paragraph" w:customStyle="1" w:styleId="401BD8BFE74140B79BC534464F801805">
    <w:name w:val="401BD8BFE74140B79BC534464F801805"/>
    <w:rsid w:val="0078403C"/>
  </w:style>
  <w:style w:type="paragraph" w:customStyle="1" w:styleId="EF6F1D78DFC243A9BD5C9F997F21B7AF">
    <w:name w:val="EF6F1D78DFC243A9BD5C9F997F21B7AF"/>
    <w:rsid w:val="0078403C"/>
  </w:style>
  <w:style w:type="paragraph" w:customStyle="1" w:styleId="78CB660F8CE34A2FBB617B042AB8E4D5">
    <w:name w:val="78CB660F8CE34A2FBB617B042AB8E4D5"/>
    <w:rsid w:val="0078403C"/>
  </w:style>
  <w:style w:type="paragraph" w:customStyle="1" w:styleId="364EFA4490FF48249B12045AFD2AABE7">
    <w:name w:val="364EFA4490FF48249B12045AFD2AABE7"/>
    <w:rsid w:val="0078403C"/>
  </w:style>
  <w:style w:type="paragraph" w:customStyle="1" w:styleId="F16562A6307D4BFBAF350A8BA341A618">
    <w:name w:val="F16562A6307D4BFBAF350A8BA341A618"/>
    <w:rsid w:val="00392B97"/>
  </w:style>
  <w:style w:type="paragraph" w:customStyle="1" w:styleId="FF8BD721A792496DBE7F8B5AEC5D54AE">
    <w:name w:val="FF8BD721A792496DBE7F8B5AEC5D54AE"/>
    <w:rsid w:val="00392B97"/>
  </w:style>
  <w:style w:type="paragraph" w:customStyle="1" w:styleId="0484D987A1AC4939A4A646228CAF04F4">
    <w:name w:val="0484D987A1AC4939A4A646228CAF04F4"/>
    <w:rsid w:val="00392B97"/>
  </w:style>
  <w:style w:type="paragraph" w:customStyle="1" w:styleId="F6B6F2BC98594FB0BFBE14C818C17930">
    <w:name w:val="F6B6F2BC98594FB0BFBE14C818C17930"/>
    <w:rsid w:val="00392B97"/>
  </w:style>
  <w:style w:type="paragraph" w:customStyle="1" w:styleId="D140AA39E26744F880549A15F2189E19">
    <w:name w:val="D140AA39E26744F880549A15F2189E19"/>
    <w:rsid w:val="00392B97"/>
  </w:style>
  <w:style w:type="paragraph" w:customStyle="1" w:styleId="54B100B370E84F49B26F0BCB60A23BD2">
    <w:name w:val="54B100B370E84F49B26F0BCB60A23BD2"/>
    <w:rsid w:val="00392B97"/>
  </w:style>
  <w:style w:type="paragraph" w:customStyle="1" w:styleId="C603768CCE5B4DF6B3726C60E4011A29">
    <w:name w:val="C603768CCE5B4DF6B3726C60E4011A29"/>
    <w:rsid w:val="00392B97"/>
  </w:style>
  <w:style w:type="paragraph" w:customStyle="1" w:styleId="B75770156913490B82B30DD7472B2BC2">
    <w:name w:val="B75770156913490B82B30DD7472B2BC2"/>
    <w:rsid w:val="00392B97"/>
  </w:style>
  <w:style w:type="paragraph" w:customStyle="1" w:styleId="8064CE6232AE49E884ACD7B1F68B2B84">
    <w:name w:val="8064CE6232AE49E884ACD7B1F68B2B84"/>
    <w:rsid w:val="00392B97"/>
  </w:style>
  <w:style w:type="paragraph" w:customStyle="1" w:styleId="B6F91189AB1A43C6BEC25BCFFEC99EDE">
    <w:name w:val="B6F91189AB1A43C6BEC25BCFFEC99EDE"/>
    <w:rsid w:val="00392B97"/>
  </w:style>
  <w:style w:type="paragraph" w:customStyle="1" w:styleId="FADEC274F00E4B2CAAA6FEF995BC1075">
    <w:name w:val="FADEC274F00E4B2CAAA6FEF995BC1075"/>
    <w:rsid w:val="00392B97"/>
  </w:style>
  <w:style w:type="paragraph" w:customStyle="1" w:styleId="64DDA2C294194D2F84D9D04289AAB185">
    <w:name w:val="64DDA2C294194D2F84D9D04289AAB185"/>
    <w:rsid w:val="00392B97"/>
  </w:style>
  <w:style w:type="paragraph" w:customStyle="1" w:styleId="C8155FF419974CC39ADFE1D302C1D558">
    <w:name w:val="C8155FF419974CC39ADFE1D302C1D558"/>
    <w:rsid w:val="00392B97"/>
  </w:style>
  <w:style w:type="paragraph" w:customStyle="1" w:styleId="EB20FF9B0939483BBE130A75BDE8426C">
    <w:name w:val="EB20FF9B0939483BBE130A75BDE8426C"/>
    <w:rsid w:val="00392B97"/>
  </w:style>
  <w:style w:type="paragraph" w:customStyle="1" w:styleId="9968E18280FA4614B47D62223268F7D4">
    <w:name w:val="9968E18280FA4614B47D62223268F7D4"/>
    <w:rsid w:val="00392B97"/>
  </w:style>
  <w:style w:type="paragraph" w:customStyle="1" w:styleId="AAB1DE148FAA49378F8699AABFA6489A">
    <w:name w:val="AAB1DE148FAA49378F8699AABFA6489A"/>
    <w:rsid w:val="00392B97"/>
  </w:style>
  <w:style w:type="paragraph" w:customStyle="1" w:styleId="D45E104B88F24E03B7111F3E460F0AEF">
    <w:name w:val="D45E104B88F24E03B7111F3E460F0AEF"/>
    <w:rsid w:val="00392B97"/>
  </w:style>
  <w:style w:type="paragraph" w:customStyle="1" w:styleId="8F017F3917554B20B85308AA92DAE2B0">
    <w:name w:val="8F017F3917554B20B85308AA92DAE2B0"/>
    <w:rsid w:val="00392B97"/>
  </w:style>
  <w:style w:type="paragraph" w:customStyle="1" w:styleId="D5367D9D7B174AB3BA3AE66CF0510387">
    <w:name w:val="D5367D9D7B174AB3BA3AE66CF0510387"/>
    <w:rsid w:val="00392B97"/>
  </w:style>
  <w:style w:type="paragraph" w:customStyle="1" w:styleId="DED3D15411A4415E9F0F69C08FA78A91">
    <w:name w:val="DED3D15411A4415E9F0F69C08FA78A91"/>
    <w:rsid w:val="00392B97"/>
  </w:style>
  <w:style w:type="paragraph" w:customStyle="1" w:styleId="CF3EDE19D44C46358AAC815DC27E3908">
    <w:name w:val="CF3EDE19D44C46358AAC815DC27E3908"/>
    <w:rsid w:val="00392B97"/>
  </w:style>
  <w:style w:type="paragraph" w:customStyle="1" w:styleId="B9AE56312A194AF484DF679059A70F73">
    <w:name w:val="B9AE56312A194AF484DF679059A70F73"/>
    <w:rsid w:val="00392B97"/>
  </w:style>
  <w:style w:type="paragraph" w:customStyle="1" w:styleId="4B42F6605A88470EAFEA29259D38343A">
    <w:name w:val="4B42F6605A88470EAFEA29259D38343A"/>
    <w:rsid w:val="00392B97"/>
  </w:style>
  <w:style w:type="paragraph" w:customStyle="1" w:styleId="2F8300F5B1FA4BA8BE520C6E25C0272E">
    <w:name w:val="2F8300F5B1FA4BA8BE520C6E25C0272E"/>
    <w:rsid w:val="00392B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682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PMRO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3</cp:revision>
  <dcterms:created xsi:type="dcterms:W3CDTF">2025-05-23T13:50:00Z</dcterms:created>
  <dcterms:modified xsi:type="dcterms:W3CDTF">2025-05-23T13:53:00Z</dcterms:modified>
</cp:coreProperties>
</file>